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E3" w:rsidRPr="001319F4" w:rsidRDefault="001319F4">
      <w:pPr>
        <w:rPr>
          <w:rFonts w:ascii="Verdana" w:hAnsi="Verdana"/>
          <w:b/>
          <w:sz w:val="20"/>
          <w:szCs w:val="20"/>
        </w:rPr>
      </w:pPr>
      <w:r w:rsidRPr="001319F4">
        <w:rPr>
          <w:rFonts w:ascii="Verdana" w:hAnsi="Verdana"/>
          <w:b/>
          <w:sz w:val="20"/>
          <w:szCs w:val="20"/>
        </w:rPr>
        <w:t>Se il chicco di frumento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RIT:    Se il chicco di frumento,...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RIT:    RE FA#- MI-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Se il chicco di frumento,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LA7 SI-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non cade nella terra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FA#-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e non muore,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SOL RE SI-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rimane da solo;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MI- LA7 RE SOL RE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 xml:space="preserve">    se muore crescerà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SI- FA#-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Troverà la sua vita,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SOL LA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chi la perde per me.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RE SOL FA#- SI-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Viene la prima---ve--</w:t>
      </w:r>
      <w:proofErr w:type="spellStart"/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ra</w:t>
      </w:r>
      <w:proofErr w:type="spellEnd"/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,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MI- LA RE SOL RE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l'inverno se ne va.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Come il tralcio che piange,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anche tu fiorirai.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Viene la primavera,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l'inverno se ne va.</w:t>
      </w: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1319F4" w:rsidRPr="001319F4" w:rsidRDefault="001319F4" w:rsidP="00131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1319F4">
        <w:rPr>
          <w:rFonts w:ascii="Verdana" w:eastAsia="Times New Roman" w:hAnsi="Verdana" w:cs="Courier New"/>
          <w:sz w:val="20"/>
          <w:szCs w:val="20"/>
          <w:lang w:eastAsia="it-IT"/>
        </w:rPr>
        <w:t>RIT:    Se il chicco di frumento,...</w:t>
      </w:r>
    </w:p>
    <w:p w:rsidR="001319F4" w:rsidRPr="001319F4" w:rsidRDefault="001319F4">
      <w:pPr>
        <w:rPr>
          <w:rFonts w:ascii="Verdana" w:hAnsi="Verdana"/>
          <w:sz w:val="20"/>
          <w:szCs w:val="20"/>
        </w:rPr>
      </w:pPr>
    </w:p>
    <w:sectPr w:rsidR="001319F4" w:rsidRPr="001319F4" w:rsidSect="00C55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19F4"/>
    <w:rsid w:val="001319F4"/>
    <w:rsid w:val="00C5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8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31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319F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2010-07-21T13:33:00Z</dcterms:created>
  <dcterms:modified xsi:type="dcterms:W3CDTF">2010-07-21T13:34:00Z</dcterms:modified>
</cp:coreProperties>
</file>