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720" w:rsidRPr="00FD70E9" w:rsidRDefault="008F2720" w:rsidP="00BE2AE3">
      <w:pPr>
        <w:spacing w:before="100" w:beforeAutospacing="1" w:after="100" w:afterAutospacing="1" w:line="240" w:lineRule="auto"/>
        <w:jc w:val="center"/>
        <w:rPr>
          <w:rFonts w:ascii="Times New Roman" w:eastAsia="Times New Roman" w:hAnsi="Times New Roman" w:cs="Times New Roman"/>
          <w:color w:val="373737"/>
          <w:sz w:val="28"/>
          <w:szCs w:val="28"/>
          <w:lang w:eastAsia="it-IT"/>
        </w:rPr>
      </w:pPr>
      <w:r w:rsidRPr="00FD70E9">
        <w:rPr>
          <w:rFonts w:ascii="Times New Roman" w:eastAsia="Times New Roman" w:hAnsi="Times New Roman" w:cs="Times New Roman"/>
          <w:color w:val="373737"/>
          <w:sz w:val="28"/>
          <w:szCs w:val="28"/>
          <w:lang w:eastAsia="it-IT"/>
        </w:rPr>
        <w:t>Commento sul Vangelo di Giovanni 12,1-11</w:t>
      </w:r>
    </w:p>
    <w:p w:rsidR="008F2720" w:rsidRPr="00FD70E9" w:rsidRDefault="008F2720" w:rsidP="00BE2AE3">
      <w:pPr>
        <w:spacing w:before="100" w:beforeAutospacing="1" w:after="100" w:afterAutospacing="1" w:line="240" w:lineRule="auto"/>
        <w:jc w:val="center"/>
        <w:rPr>
          <w:rFonts w:ascii="Times New Roman" w:eastAsia="Times New Roman" w:hAnsi="Times New Roman" w:cs="Times New Roman"/>
          <w:color w:val="373737"/>
          <w:sz w:val="28"/>
          <w:szCs w:val="28"/>
          <w:lang w:eastAsia="it-IT"/>
        </w:rPr>
      </w:pPr>
      <w:r w:rsidRPr="00FD70E9">
        <w:rPr>
          <w:rFonts w:ascii="Times New Roman" w:eastAsia="Times New Roman" w:hAnsi="Times New Roman" w:cs="Times New Roman"/>
          <w:color w:val="373737"/>
          <w:sz w:val="28"/>
          <w:szCs w:val="28"/>
          <w:lang w:eastAsia="it-IT"/>
        </w:rPr>
        <w:t xml:space="preserve">“L’unzione di </w:t>
      </w:r>
      <w:proofErr w:type="spellStart"/>
      <w:r w:rsidRPr="00FD70E9">
        <w:rPr>
          <w:rFonts w:ascii="Times New Roman" w:eastAsia="Times New Roman" w:hAnsi="Times New Roman" w:cs="Times New Roman"/>
          <w:color w:val="373737"/>
          <w:sz w:val="28"/>
          <w:szCs w:val="28"/>
          <w:lang w:eastAsia="it-IT"/>
        </w:rPr>
        <w:t>Betània</w:t>
      </w:r>
      <w:proofErr w:type="spellEnd"/>
      <w:r w:rsidRPr="00FD70E9">
        <w:rPr>
          <w:rFonts w:ascii="Times New Roman" w:eastAsia="Times New Roman" w:hAnsi="Times New Roman" w:cs="Times New Roman"/>
          <w:color w:val="373737"/>
          <w:sz w:val="28"/>
          <w:szCs w:val="28"/>
          <w:lang w:eastAsia="it-IT"/>
        </w:rPr>
        <w:t>”</w:t>
      </w:r>
    </w:p>
    <w:p w:rsidR="003478D4" w:rsidRDefault="008F2720" w:rsidP="00FD70E9">
      <w:pPr>
        <w:spacing w:before="100" w:beforeAutospacing="1" w:after="100" w:afterAutospacing="1" w:line="240" w:lineRule="auto"/>
        <w:jc w:val="both"/>
        <w:rPr>
          <w:rFonts w:ascii="Times New Roman" w:eastAsia="MS Mincho" w:hAnsi="Times New Roman" w:cs="Times New Roman"/>
          <w:bCs/>
          <w:i/>
          <w:iCs/>
          <w:sz w:val="28"/>
          <w:szCs w:val="28"/>
          <w:lang w:eastAsia="it-IT"/>
        </w:rPr>
      </w:pPr>
      <w:r w:rsidRPr="00FD70E9">
        <w:rPr>
          <w:rFonts w:ascii="Times New Roman" w:eastAsia="Times New Roman" w:hAnsi="Times New Roman" w:cs="Times New Roman"/>
          <w:color w:val="373737"/>
          <w:sz w:val="28"/>
          <w:szCs w:val="28"/>
          <w:lang w:eastAsia="it-IT"/>
        </w:rPr>
        <w:t xml:space="preserve">L’episodio dell’unzione di Gesù a Betania presenta nei vangeli diverse redazioni, narrati diversamente a seconda delle intenzioni di ogni singolo evangelista. La riflessione di stasera vuole dare risalto al rapporto fra bellezza e povertà (nel senso dato al termine dalle beatitudini), alla contemplazione e adorazione in Gesù. </w:t>
      </w:r>
      <w:r w:rsidR="0091477A" w:rsidRPr="00FD70E9">
        <w:rPr>
          <w:rFonts w:ascii="Times New Roman" w:eastAsia="Times New Roman" w:hAnsi="Times New Roman" w:cs="Times New Roman"/>
          <w:color w:val="373737"/>
          <w:sz w:val="28"/>
          <w:szCs w:val="28"/>
          <w:lang w:eastAsia="it-IT"/>
        </w:rPr>
        <w:t>L’importanza dell’episodio evangelico è chiara: fa già parte del racconto ecclesiale della passione e quindi, secondo la predicazione stessa, viene proclamato ogni volta che si proclama il vangelo della morte di Gesù. Significativa la sottolineatura del Signore: ciò che la donna ha compiuto è parte del vangelo. Curiosa la specificazione: «in ricordo di lei». La donna, con il suo gesto, è messa al centro dell’attenzione delle parole di Gesù.</w:t>
      </w:r>
      <w:r w:rsidR="00FD70E9">
        <w:rPr>
          <w:rFonts w:ascii="Times New Roman" w:eastAsia="Times New Roman" w:hAnsi="Times New Roman" w:cs="Times New Roman"/>
          <w:color w:val="373737"/>
          <w:sz w:val="28"/>
          <w:szCs w:val="28"/>
          <w:lang w:eastAsia="it-IT"/>
        </w:rPr>
        <w:t xml:space="preserve"> </w:t>
      </w:r>
      <w:r w:rsidR="00482CB4" w:rsidRPr="00FD70E9">
        <w:rPr>
          <w:rFonts w:ascii="Times New Roman" w:eastAsia="Times New Roman" w:hAnsi="Times New Roman" w:cs="Times New Roman"/>
          <w:color w:val="373737"/>
          <w:sz w:val="28"/>
          <w:szCs w:val="28"/>
          <w:lang w:eastAsia="it-IT"/>
        </w:rPr>
        <w:t>La domanda che più si è ripercossa nella storia della esegesi è sul significato dell’affermazione: «I poveri li avete sempre con voi». Forse Gesù dice che non c’è nulla da fare di fronte alla povertà? Di fatto Gesù, volendo definire l’azione della donna, che è criticata dai discepoli,</w:t>
      </w:r>
      <w:r w:rsidR="0091477A" w:rsidRPr="00FD70E9">
        <w:rPr>
          <w:rFonts w:ascii="Times New Roman" w:eastAsia="Times New Roman" w:hAnsi="Times New Roman" w:cs="Times New Roman"/>
          <w:color w:val="373737"/>
          <w:sz w:val="28"/>
          <w:szCs w:val="28"/>
          <w:lang w:eastAsia="it-IT"/>
        </w:rPr>
        <w:t xml:space="preserve"> la chiama «opera bella, </w:t>
      </w:r>
      <w:r w:rsidR="00482CB4" w:rsidRPr="00FD70E9">
        <w:rPr>
          <w:rFonts w:ascii="Times New Roman" w:eastAsia="Times New Roman" w:hAnsi="Times New Roman" w:cs="Times New Roman"/>
          <w:color w:val="373737"/>
          <w:sz w:val="28"/>
          <w:szCs w:val="28"/>
          <w:lang w:eastAsia="it-IT"/>
        </w:rPr>
        <w:t>«un’azione buona». degna dell’uomo, in cui l’uomo si esprime al meglio.</w:t>
      </w:r>
      <w:r w:rsidR="00FD70E9">
        <w:rPr>
          <w:rFonts w:ascii="Times New Roman" w:eastAsia="Times New Roman" w:hAnsi="Times New Roman" w:cs="Times New Roman"/>
          <w:color w:val="373737"/>
          <w:sz w:val="28"/>
          <w:szCs w:val="28"/>
          <w:lang w:eastAsia="it-IT"/>
        </w:rPr>
        <w:t xml:space="preserve"> </w:t>
      </w:r>
      <w:r w:rsidR="00482CB4" w:rsidRPr="00FD70E9">
        <w:rPr>
          <w:rFonts w:ascii="Times New Roman" w:eastAsia="Times New Roman" w:hAnsi="Times New Roman" w:cs="Times New Roman"/>
          <w:color w:val="373737"/>
          <w:sz w:val="28"/>
          <w:szCs w:val="28"/>
          <w:lang w:eastAsia="it-IT"/>
        </w:rPr>
        <w:t xml:space="preserve">Le opere belle non sono le opere esteriori – come appunto preghiera, digiuno, elemosina – bensì quelle descritte nello stesso capitolo 5: </w:t>
      </w:r>
      <w:r w:rsidR="00482CB4" w:rsidRPr="00FD70E9">
        <w:rPr>
          <w:rFonts w:ascii="Times New Roman" w:eastAsia="Times New Roman" w:hAnsi="Times New Roman" w:cs="Times New Roman"/>
          <w:i/>
          <w:iCs/>
          <w:color w:val="373737"/>
          <w:sz w:val="28"/>
          <w:szCs w:val="28"/>
          <w:lang w:eastAsia="it-IT"/>
        </w:rPr>
        <w:t>le beatitudini</w:t>
      </w:r>
      <w:r w:rsidR="00482CB4" w:rsidRPr="00FD70E9">
        <w:rPr>
          <w:rFonts w:ascii="Times New Roman" w:eastAsia="Times New Roman" w:hAnsi="Times New Roman" w:cs="Times New Roman"/>
          <w:color w:val="373737"/>
          <w:sz w:val="28"/>
          <w:szCs w:val="28"/>
          <w:lang w:eastAsia="it-IT"/>
        </w:rPr>
        <w:t>. Opera bella è l’essere poveri, lo scegliere di non servire al denaro, l’essere di cuore semplice (i puri di cuore), l’essere operatori di pace. Il gesto di questa donna appartiene dunque non tanto alle opere efficaci bensì alle opere belle che qualificano la persona, così come le beatitudini sono atteggiamenti vissuti dalla persona.</w:t>
      </w:r>
      <w:r w:rsidR="00FD70E9">
        <w:rPr>
          <w:rFonts w:ascii="Times New Roman" w:eastAsia="Times New Roman" w:hAnsi="Times New Roman" w:cs="Times New Roman"/>
          <w:color w:val="373737"/>
          <w:sz w:val="28"/>
          <w:szCs w:val="28"/>
          <w:lang w:eastAsia="it-IT"/>
        </w:rPr>
        <w:t xml:space="preserve"> </w:t>
      </w:r>
      <w:r w:rsidR="00482CB4" w:rsidRPr="00FD70E9">
        <w:rPr>
          <w:rFonts w:ascii="Times New Roman" w:eastAsia="Times New Roman" w:hAnsi="Times New Roman" w:cs="Times New Roman"/>
          <w:color w:val="373737"/>
          <w:sz w:val="28"/>
          <w:szCs w:val="28"/>
          <w:lang w:eastAsia="it-IT"/>
        </w:rPr>
        <w:t>Nella simbologia dell’episodio ci è facile anche leggere quale sia la bellezza personale dell’opera della donna. È bella perché è &lt;inaspettata</w:t>
      </w:r>
      <w:r w:rsidR="00D95571" w:rsidRPr="00FD70E9">
        <w:rPr>
          <w:rFonts w:ascii="Times New Roman" w:eastAsia="Times New Roman" w:hAnsi="Times New Roman" w:cs="Times New Roman"/>
          <w:color w:val="373737"/>
          <w:sz w:val="28"/>
          <w:szCs w:val="28"/>
          <w:lang w:eastAsia="it-IT"/>
        </w:rPr>
        <w:t>&gt;</w:t>
      </w:r>
      <w:r w:rsidR="00482CB4" w:rsidRPr="00FD70E9">
        <w:rPr>
          <w:rFonts w:ascii="Times New Roman" w:eastAsia="Times New Roman" w:hAnsi="Times New Roman" w:cs="Times New Roman"/>
          <w:color w:val="373737"/>
          <w:sz w:val="28"/>
          <w:szCs w:val="28"/>
          <w:lang w:eastAsia="it-IT"/>
        </w:rPr>
        <w:t>, anzitutto. Viene nel mezzo del banchetto a dare un profumo incredibile a tutta la sala, senza che nessuno lo prevedesse. È un gesto inatteso eppure</w:t>
      </w:r>
      <w:r w:rsidR="00FD70E9">
        <w:rPr>
          <w:rFonts w:ascii="Times New Roman" w:eastAsia="Times New Roman" w:hAnsi="Times New Roman" w:cs="Times New Roman"/>
          <w:color w:val="373737"/>
          <w:sz w:val="28"/>
          <w:szCs w:val="28"/>
          <w:lang w:eastAsia="it-IT"/>
        </w:rPr>
        <w:t xml:space="preserve"> dovuto a un ospite illustre. </w:t>
      </w:r>
      <w:r w:rsidR="00482CB4" w:rsidRPr="00FD70E9">
        <w:rPr>
          <w:rFonts w:ascii="Times New Roman" w:eastAsia="Times New Roman" w:hAnsi="Times New Roman" w:cs="Times New Roman"/>
          <w:color w:val="373737"/>
          <w:sz w:val="28"/>
          <w:szCs w:val="28"/>
          <w:lang w:eastAsia="it-IT"/>
        </w:rPr>
        <w:t xml:space="preserve">Un’opera inaspettata quindi, e </w:t>
      </w:r>
      <w:r w:rsidR="00482CB4" w:rsidRPr="00FD70E9">
        <w:rPr>
          <w:rFonts w:ascii="Times New Roman" w:eastAsia="Times New Roman" w:hAnsi="Times New Roman" w:cs="Times New Roman"/>
          <w:i/>
          <w:iCs/>
          <w:color w:val="373737"/>
          <w:sz w:val="28"/>
          <w:szCs w:val="28"/>
          <w:lang w:eastAsia="it-IT"/>
        </w:rPr>
        <w:t>originale</w:t>
      </w:r>
      <w:r w:rsidR="00482CB4" w:rsidRPr="00FD70E9">
        <w:rPr>
          <w:rFonts w:ascii="Times New Roman" w:eastAsia="Times New Roman" w:hAnsi="Times New Roman" w:cs="Times New Roman"/>
          <w:color w:val="373737"/>
          <w:sz w:val="28"/>
          <w:szCs w:val="28"/>
          <w:lang w:eastAsia="it-IT"/>
        </w:rPr>
        <w:t>, creativa. Ha la bellezza dei gesti umani che non sono semplicemente adempimenti di leggi oppure risposte a esigenze di efficienza ma sgorgano dall’intimo della persona che li compie. Se la donna avesse chiesto consiglio le avrebbero detto che era inutile versare quell’olio, che non ce n’era</w:t>
      </w:r>
      <w:r w:rsidR="00FD70E9">
        <w:rPr>
          <w:rFonts w:ascii="Times New Roman" w:eastAsia="Times New Roman" w:hAnsi="Times New Roman" w:cs="Times New Roman"/>
          <w:color w:val="373737"/>
          <w:sz w:val="28"/>
          <w:szCs w:val="28"/>
          <w:lang w:eastAsia="it-IT"/>
        </w:rPr>
        <w:t xml:space="preserve"> bisogno. </w:t>
      </w:r>
      <w:r w:rsidR="00482CB4" w:rsidRPr="00FD70E9">
        <w:rPr>
          <w:rFonts w:ascii="Times New Roman" w:eastAsia="Times New Roman" w:hAnsi="Times New Roman" w:cs="Times New Roman"/>
          <w:color w:val="373737"/>
          <w:sz w:val="28"/>
          <w:szCs w:val="28"/>
          <w:lang w:eastAsia="it-IT"/>
        </w:rPr>
        <w:t xml:space="preserve">È anche un gesto </w:t>
      </w:r>
      <w:r w:rsidR="00482CB4" w:rsidRPr="00FD70E9">
        <w:rPr>
          <w:rFonts w:ascii="Times New Roman" w:eastAsia="Times New Roman" w:hAnsi="Times New Roman" w:cs="Times New Roman"/>
          <w:i/>
          <w:iCs/>
          <w:color w:val="373737"/>
          <w:sz w:val="28"/>
          <w:szCs w:val="28"/>
          <w:lang w:eastAsia="it-IT"/>
        </w:rPr>
        <w:t>gratuito</w:t>
      </w:r>
      <w:r w:rsidR="00482CB4" w:rsidRPr="00FD70E9">
        <w:rPr>
          <w:rFonts w:ascii="Times New Roman" w:eastAsia="Times New Roman" w:hAnsi="Times New Roman" w:cs="Times New Roman"/>
          <w:color w:val="373737"/>
          <w:sz w:val="28"/>
          <w:szCs w:val="28"/>
          <w:lang w:eastAsia="it-IT"/>
        </w:rPr>
        <w:t xml:space="preserve">, e </w:t>
      </w:r>
      <w:r w:rsidR="00482CB4" w:rsidRPr="00FD70E9">
        <w:rPr>
          <w:rFonts w:ascii="Times New Roman" w:eastAsia="Times New Roman" w:hAnsi="Times New Roman" w:cs="Times New Roman"/>
          <w:i/>
          <w:iCs/>
          <w:color w:val="373737"/>
          <w:sz w:val="28"/>
          <w:szCs w:val="28"/>
          <w:lang w:eastAsia="it-IT"/>
        </w:rPr>
        <w:t>totale</w:t>
      </w:r>
      <w:r w:rsidR="00482CB4" w:rsidRPr="00FD70E9">
        <w:rPr>
          <w:rFonts w:ascii="Times New Roman" w:eastAsia="Times New Roman" w:hAnsi="Times New Roman" w:cs="Times New Roman"/>
          <w:color w:val="373737"/>
          <w:sz w:val="28"/>
          <w:szCs w:val="28"/>
          <w:lang w:eastAsia="it-IT"/>
        </w:rPr>
        <w:t xml:space="preserve">, </w:t>
      </w:r>
      <w:r w:rsidR="00482CB4" w:rsidRPr="00FD70E9">
        <w:rPr>
          <w:rFonts w:ascii="Times New Roman" w:eastAsia="Times New Roman" w:hAnsi="Times New Roman" w:cs="Times New Roman"/>
          <w:i/>
          <w:iCs/>
          <w:color w:val="373737"/>
          <w:sz w:val="28"/>
          <w:szCs w:val="28"/>
          <w:lang w:eastAsia="it-IT"/>
        </w:rPr>
        <w:t>esaustivo</w:t>
      </w:r>
      <w:r w:rsidR="00482CB4" w:rsidRPr="00FD70E9">
        <w:rPr>
          <w:rFonts w:ascii="Times New Roman" w:eastAsia="Times New Roman" w:hAnsi="Times New Roman" w:cs="Times New Roman"/>
          <w:color w:val="373737"/>
          <w:sz w:val="28"/>
          <w:szCs w:val="28"/>
          <w:lang w:eastAsia="it-IT"/>
        </w:rPr>
        <w:t>. Gesù nel brano parallelo dell’evangelista Marco spiega: «Questa donna ha fatto quello che ha potuto» (cfr. Mc 14,8). Ci richiama così l’obolo della vedova che, pur avendo fatto niente dal punto di vista dell’efficienza, ha però fatto tutto perché ha espresso se stessa.</w:t>
      </w:r>
      <w:r w:rsidR="00FD70E9">
        <w:rPr>
          <w:rFonts w:ascii="Times New Roman" w:eastAsia="Times New Roman" w:hAnsi="Times New Roman" w:cs="Times New Roman"/>
          <w:color w:val="373737"/>
          <w:sz w:val="28"/>
          <w:szCs w:val="28"/>
          <w:lang w:eastAsia="it-IT"/>
        </w:rPr>
        <w:t xml:space="preserve"> </w:t>
      </w:r>
      <w:r w:rsidR="00482CB4" w:rsidRPr="00FD70E9">
        <w:rPr>
          <w:rFonts w:ascii="Times New Roman" w:eastAsia="Times New Roman" w:hAnsi="Times New Roman" w:cs="Times New Roman"/>
          <w:color w:val="373737"/>
          <w:sz w:val="28"/>
          <w:szCs w:val="28"/>
          <w:lang w:eastAsia="it-IT"/>
        </w:rPr>
        <w:t>Infine, quest’opera è bella perché è &lt;profetica</w:t>
      </w:r>
      <w:r w:rsidR="00D95571" w:rsidRPr="00FD70E9">
        <w:rPr>
          <w:rFonts w:ascii="Times New Roman" w:eastAsia="Times New Roman" w:hAnsi="Times New Roman" w:cs="Times New Roman"/>
          <w:color w:val="373737"/>
          <w:sz w:val="28"/>
          <w:szCs w:val="28"/>
          <w:lang w:eastAsia="it-IT"/>
        </w:rPr>
        <w:t>&gt;,</w:t>
      </w:r>
      <w:r w:rsidR="00482CB4" w:rsidRPr="00FD70E9">
        <w:rPr>
          <w:rFonts w:ascii="Times New Roman" w:eastAsia="Times New Roman" w:hAnsi="Times New Roman" w:cs="Times New Roman"/>
          <w:color w:val="373737"/>
          <w:sz w:val="28"/>
          <w:szCs w:val="28"/>
          <w:lang w:eastAsia="it-IT"/>
        </w:rPr>
        <w:t xml:space="preserve"> «in vista della mia sepoltura». I discepoli non avevano mai capito, benché Gesù l’avesse loro ripetuto, che «il Figlio dell’uomo doveva essere tradito, essere ucciso, e poi risorgere». La donna l’ha compreso e il suo è un gesto cristiano perché contiene una profezia della morte e risurrezione del Signore. Possiamo anzi dire che la donna, con quel gesto, entra nella morte e risurrezione di Gesù, fa un’opera </w:t>
      </w:r>
      <w:r w:rsidR="00482CB4" w:rsidRPr="00FD70E9">
        <w:rPr>
          <w:rFonts w:ascii="Times New Roman" w:eastAsia="Times New Roman" w:hAnsi="Times New Roman" w:cs="Times New Roman"/>
          <w:i/>
          <w:iCs/>
          <w:color w:val="373737"/>
          <w:sz w:val="28"/>
          <w:szCs w:val="28"/>
          <w:lang w:eastAsia="it-IT"/>
        </w:rPr>
        <w:t>battesimale</w:t>
      </w:r>
      <w:r w:rsidR="00482CB4" w:rsidRPr="00FD70E9">
        <w:rPr>
          <w:rFonts w:ascii="Times New Roman" w:eastAsia="Times New Roman" w:hAnsi="Times New Roman" w:cs="Times New Roman"/>
          <w:color w:val="373737"/>
          <w:sz w:val="28"/>
          <w:szCs w:val="28"/>
          <w:lang w:eastAsia="it-IT"/>
        </w:rPr>
        <w:t>.</w:t>
      </w:r>
      <w:r w:rsidR="00FD70E9">
        <w:rPr>
          <w:rFonts w:ascii="Times New Roman" w:eastAsia="Times New Roman" w:hAnsi="Times New Roman" w:cs="Times New Roman"/>
          <w:color w:val="373737"/>
          <w:sz w:val="28"/>
          <w:szCs w:val="28"/>
          <w:lang w:eastAsia="it-IT"/>
        </w:rPr>
        <w:t xml:space="preserve"> </w:t>
      </w:r>
      <w:r w:rsidR="00482CB4" w:rsidRPr="00FD70E9">
        <w:rPr>
          <w:rFonts w:ascii="Times New Roman" w:eastAsia="Times New Roman" w:hAnsi="Times New Roman" w:cs="Times New Roman"/>
          <w:color w:val="373737"/>
          <w:sz w:val="28"/>
          <w:szCs w:val="28"/>
          <w:lang w:eastAsia="it-IT"/>
        </w:rPr>
        <w:t>E chi è il cattivo discepolo? Colui che non capisce questi valori, che li critica, che va alla ricerca di gesti clamorosi, dalle risonanze grandiose. Cattivi discepoli sono coloro che non comprendono quella bella opera che è in ogni gesto, quella bella opera che il Padre celeste vede e che vedono gli uomini sensibili al fascino del profumo delle beatitudini evangeliche. Sono opere che rendono lode al Padre perché sono irrefrenabili, mentre di tutte le altre opere si può supporre sempre una seconda intenzione, un motivo non pienamente disinteressato. Le buone opere delle beatitudini sono le opere cristiane – senza alcuna aggiunta o  sottolineatura.</w:t>
      </w:r>
      <w:r w:rsidR="00FD70E9">
        <w:rPr>
          <w:rFonts w:ascii="Times New Roman" w:eastAsia="Times New Roman" w:hAnsi="Times New Roman" w:cs="Times New Roman"/>
          <w:color w:val="373737"/>
          <w:sz w:val="28"/>
          <w:szCs w:val="28"/>
          <w:lang w:eastAsia="it-IT"/>
        </w:rPr>
        <w:t xml:space="preserve"> </w:t>
      </w:r>
      <w:r w:rsidR="00482CB4" w:rsidRPr="00FD70E9">
        <w:rPr>
          <w:rFonts w:ascii="Times New Roman" w:eastAsia="Times New Roman" w:hAnsi="Times New Roman" w:cs="Times New Roman"/>
          <w:color w:val="373737"/>
          <w:sz w:val="28"/>
          <w:szCs w:val="28"/>
          <w:lang w:eastAsia="it-IT"/>
        </w:rPr>
        <w:t xml:space="preserve">E i poveri? Che dire dei poveri? I cosiddetti discepoli sono qui fuori strada e in realtà non si preoccupano dei poveri. Se ne </w:t>
      </w:r>
      <w:r w:rsidR="00482CB4" w:rsidRPr="00FD70E9">
        <w:rPr>
          <w:rFonts w:ascii="Times New Roman" w:eastAsia="Times New Roman" w:hAnsi="Times New Roman" w:cs="Times New Roman"/>
          <w:color w:val="373737"/>
          <w:sz w:val="28"/>
          <w:szCs w:val="28"/>
          <w:lang w:eastAsia="it-IT"/>
        </w:rPr>
        <w:lastRenderedPageBreak/>
        <w:t>preoccupa il «vero discepolo» che è la donna, perché i cosiddetti discepoli oppongono erroneamente il servizio reso ai poveri all’adesione personale a Gesù che sta per morire, quasi si dovesse scegliere tra le due opere. Si tratta di un rischio in cui noi spesso incorriamo: dare ai poveri o onorare Gesù raccogliendo la sua morte e risurrezione?</w:t>
      </w:r>
      <w:r w:rsidR="00405DFD" w:rsidRPr="00FD70E9">
        <w:rPr>
          <w:rFonts w:ascii="Times New Roman" w:eastAsia="Times New Roman" w:hAnsi="Times New Roman" w:cs="Times New Roman"/>
          <w:color w:val="373737"/>
          <w:sz w:val="28"/>
          <w:szCs w:val="28"/>
          <w:lang w:eastAsia="it-IT"/>
        </w:rPr>
        <w:t xml:space="preserve"> </w:t>
      </w:r>
      <w:r w:rsidR="00482CB4" w:rsidRPr="00FD70E9">
        <w:rPr>
          <w:rFonts w:ascii="Times New Roman" w:eastAsia="Times New Roman" w:hAnsi="Times New Roman" w:cs="Times New Roman"/>
          <w:color w:val="373737"/>
          <w:sz w:val="28"/>
          <w:szCs w:val="28"/>
          <w:lang w:eastAsia="it-IT"/>
        </w:rPr>
        <w:t>Non comprendiamo che è l’accettazione di quella morte, come gesto supremo d’amore per noi, che abilita poi il discepolo a mettersi incondizionatamente al servizio dei poveri. Come quei discepoli, anche noi vediamo la soluzione del problema dei poveri nel denaro, in una efficienza, e non nella dedizione per amore, da cui nascerà il servizio ai poveri.</w:t>
      </w:r>
      <w:r w:rsidR="00FD70E9">
        <w:rPr>
          <w:rFonts w:ascii="Times New Roman" w:eastAsia="Times New Roman" w:hAnsi="Times New Roman" w:cs="Times New Roman"/>
          <w:color w:val="373737"/>
          <w:sz w:val="28"/>
          <w:szCs w:val="28"/>
          <w:lang w:eastAsia="it-IT"/>
        </w:rPr>
        <w:t xml:space="preserve"> </w:t>
      </w:r>
      <w:r w:rsidR="00482CB4" w:rsidRPr="00FD70E9">
        <w:rPr>
          <w:rFonts w:ascii="Times New Roman" w:eastAsia="Times New Roman" w:hAnsi="Times New Roman" w:cs="Times New Roman"/>
          <w:color w:val="373737"/>
          <w:sz w:val="28"/>
          <w:szCs w:val="28"/>
          <w:lang w:eastAsia="it-IT"/>
        </w:rPr>
        <w:t>Gesù difende e loda la donna, così come ha difeso Maria dalle insinuazioni di Marta che accusava la sorella di perdere tempo ascoltando la Parola e di non servire. L’aiuto reso ai poveri sarà sempre una delle caratteristiche della comunità che ha scelto di seguire Gesù, il Signore crocifisso e risorto, e quindi ha scelto di non arricchire, di vivere la beatitudine della povertà, la beatitudine della semplicità di cuore e, proprio per questo, avrà sempre familiarità con i poveri. I poveri li avremo allora sempre con noi, non soltanto nel senso che saranno della nostra famiglia, della nostra realtà, ma anche perché noi, con Gesù crocifisso e risorto, avremo scelto questo tipo di vita. Ecco dove il laico cristiano trova la radice anche di ogni suo impegno sociale e civile per i poveri.</w:t>
      </w:r>
      <w:r w:rsidR="00FD70E9">
        <w:rPr>
          <w:rFonts w:ascii="Times New Roman" w:eastAsia="Times New Roman" w:hAnsi="Times New Roman" w:cs="Times New Roman"/>
          <w:color w:val="373737"/>
          <w:sz w:val="28"/>
          <w:szCs w:val="28"/>
          <w:lang w:eastAsia="it-IT"/>
        </w:rPr>
        <w:t xml:space="preserve"> </w:t>
      </w:r>
      <w:r w:rsidR="00482CB4" w:rsidRPr="00FD70E9">
        <w:rPr>
          <w:rFonts w:ascii="Times New Roman" w:eastAsia="Times New Roman" w:hAnsi="Times New Roman" w:cs="Times New Roman"/>
          <w:color w:val="373737"/>
          <w:sz w:val="28"/>
          <w:szCs w:val="28"/>
          <w:lang w:eastAsia="it-IT"/>
        </w:rPr>
        <w:t>Ora è il momento di mostrare l’adesione al Signore che sta per morire, è il momento battesimale. In seguito, tale adesione andrà dimostrata ai poveri per i quali Gesù è morto. E ciò che sarà fatto a loro sarà fatto a lui. È così che il cristiano si prepara a vivere l’identità tra le sue molteplici azioni (sociali, politiche, di servizio, di fede, di catechesi, di orazione, di preghiera). È così che si prepara a unificare la sua realtà, per non agire in maniera turbata o perplessa davanti a scelte che sembrano escludersi l’un l’altra.</w:t>
      </w:r>
      <w:r w:rsidR="00FD70E9">
        <w:rPr>
          <w:rFonts w:ascii="Times New Roman" w:eastAsia="Times New Roman" w:hAnsi="Times New Roman" w:cs="Times New Roman"/>
          <w:color w:val="373737"/>
          <w:sz w:val="28"/>
          <w:szCs w:val="28"/>
          <w:lang w:eastAsia="it-IT"/>
        </w:rPr>
        <w:t xml:space="preserve"> </w:t>
      </w:r>
      <w:r w:rsidR="00482CB4" w:rsidRPr="00FD70E9">
        <w:rPr>
          <w:rFonts w:ascii="Times New Roman" w:eastAsia="Times New Roman" w:hAnsi="Times New Roman" w:cs="Times New Roman"/>
          <w:color w:val="373737"/>
          <w:sz w:val="28"/>
          <w:szCs w:val="28"/>
          <w:lang w:eastAsia="it-IT"/>
        </w:rPr>
        <w:t>La donna del Vangelo ha colto l’unità delle scelte. Quando si proclamerà la Buona Novella della morte di Gesù, si esalterà insieme anche la fede nella risurrezione, mostrata da questa donna, e annunciata dal Signore ogni volta che si parla della sua morte. La donna ha veramente capito il significato della morte di Gesù anzitutto in relazione a lui come persona, non come simbolo o ideologia della salvezza dei poveri o di altre categorie. Ha capito Gesù nella sua identità storica, lo ha riconosciuto, adorato, amato, servito. Tale adesione alla persona di Gesù rende possibile la dedizione di tutta l’esistenza ai poveri, che è pure parte del messaggio, della Buona Notizia da predicare a tutto il mondo.</w:t>
      </w:r>
      <w:r w:rsidR="00FD70E9">
        <w:rPr>
          <w:rFonts w:ascii="Times New Roman" w:eastAsia="Times New Roman" w:hAnsi="Times New Roman" w:cs="Times New Roman"/>
          <w:color w:val="373737"/>
          <w:sz w:val="28"/>
          <w:szCs w:val="28"/>
          <w:lang w:eastAsia="it-IT"/>
        </w:rPr>
        <w:t xml:space="preserve"> </w:t>
      </w:r>
      <w:r w:rsidR="00657237" w:rsidRPr="00FD70E9">
        <w:rPr>
          <w:rFonts w:ascii="Times New Roman" w:eastAsia="Times New Roman" w:hAnsi="Times New Roman" w:cs="Times New Roman"/>
          <w:sz w:val="28"/>
          <w:szCs w:val="28"/>
          <w:lang w:eastAsia="it-IT"/>
        </w:rPr>
        <w:t xml:space="preserve">Preparandoci </w:t>
      </w:r>
      <w:r w:rsidR="00D22AFD" w:rsidRPr="00FD70E9">
        <w:rPr>
          <w:rFonts w:ascii="Times New Roman" w:eastAsia="Times New Roman" w:hAnsi="Times New Roman" w:cs="Times New Roman"/>
          <w:sz w:val="28"/>
          <w:szCs w:val="28"/>
          <w:lang w:eastAsia="it-IT"/>
        </w:rPr>
        <w:t>a vivere le Quarantore</w:t>
      </w:r>
      <w:r w:rsidR="00657237" w:rsidRPr="00FD70E9">
        <w:rPr>
          <w:rFonts w:ascii="Times New Roman" w:eastAsia="Times New Roman" w:hAnsi="Times New Roman" w:cs="Times New Roman"/>
          <w:sz w:val="28"/>
          <w:szCs w:val="28"/>
          <w:lang w:eastAsia="it-IT"/>
        </w:rPr>
        <w:t xml:space="preserve"> domani in Parrocchia</w:t>
      </w:r>
      <w:r w:rsidR="00D22AFD" w:rsidRPr="00FD70E9">
        <w:rPr>
          <w:rFonts w:ascii="Times New Roman" w:eastAsia="Times New Roman" w:hAnsi="Times New Roman" w:cs="Times New Roman"/>
          <w:sz w:val="28"/>
          <w:szCs w:val="28"/>
          <w:lang w:eastAsia="it-IT"/>
        </w:rPr>
        <w:t xml:space="preserve">, </w:t>
      </w:r>
      <w:r w:rsidR="00CB71FC" w:rsidRPr="00FD70E9">
        <w:rPr>
          <w:rFonts w:ascii="Times New Roman" w:eastAsia="Times New Roman" w:hAnsi="Times New Roman" w:cs="Times New Roman"/>
          <w:sz w:val="28"/>
          <w:szCs w:val="28"/>
          <w:lang w:eastAsia="it-IT"/>
        </w:rPr>
        <w:t xml:space="preserve">ci </w:t>
      </w:r>
      <w:r w:rsidR="00657237" w:rsidRPr="00FD70E9">
        <w:rPr>
          <w:rFonts w:ascii="Times New Roman" w:eastAsia="Times New Roman" w:hAnsi="Times New Roman" w:cs="Times New Roman"/>
          <w:sz w:val="28"/>
          <w:szCs w:val="28"/>
          <w:lang w:eastAsia="it-IT"/>
        </w:rPr>
        <w:t xml:space="preserve">ricorderemo </w:t>
      </w:r>
      <w:r w:rsidR="00BD1B93" w:rsidRPr="00FD70E9">
        <w:rPr>
          <w:rFonts w:ascii="Times New Roman" w:eastAsia="Times New Roman" w:hAnsi="Times New Roman" w:cs="Times New Roman"/>
          <w:sz w:val="28"/>
          <w:szCs w:val="28"/>
          <w:lang w:eastAsia="it-IT"/>
        </w:rPr>
        <w:t>che l</w:t>
      </w:r>
      <w:r w:rsidR="00BD1B93" w:rsidRPr="00FD70E9">
        <w:rPr>
          <w:rFonts w:ascii="Times New Roman" w:hAnsi="Times New Roman" w:cs="Times New Roman"/>
          <w:sz w:val="28"/>
          <w:szCs w:val="28"/>
        </w:rPr>
        <w:t>‘amore ai poveri non deve dispensare dall’adorazione personale verso Dio.</w:t>
      </w:r>
      <w:r w:rsidR="00D22AFD" w:rsidRPr="00FD70E9">
        <w:rPr>
          <w:rFonts w:ascii="Times New Roman" w:eastAsia="Times New Roman" w:hAnsi="Times New Roman" w:cs="Times New Roman"/>
          <w:sz w:val="28"/>
          <w:szCs w:val="28"/>
          <w:lang w:eastAsia="it-IT"/>
        </w:rPr>
        <w:t xml:space="preserve"> L’Adorazione è riservata solo a Dio, cioè solo Dio può e deve essere amato per se stesso. I santi, invece, non possono essere amati per se stessi ma solo in quanto creature di Dio che sono in amicizia con Lui e che possono pregare Dio per noi: questo atteggiamento viene definito venerazione. Venerare significa onorare e cioè ascoltare, imitare e rispettare chi è migliore di noi e chiedere il suo aiuto.</w:t>
      </w:r>
      <w:r w:rsidR="00483BB8" w:rsidRPr="00FD70E9">
        <w:rPr>
          <w:rFonts w:ascii="Times New Roman" w:eastAsia="Times New Roman" w:hAnsi="Times New Roman" w:cs="Times New Roman"/>
          <w:sz w:val="28"/>
          <w:szCs w:val="28"/>
          <w:lang w:eastAsia="it-IT"/>
        </w:rPr>
        <w:t xml:space="preserve"> Ecco perché </w:t>
      </w:r>
      <w:r w:rsidR="00685D5D" w:rsidRPr="00FD70E9">
        <w:rPr>
          <w:rFonts w:ascii="Times New Roman" w:eastAsia="Times New Roman" w:hAnsi="Times New Roman" w:cs="Times New Roman"/>
          <w:sz w:val="28"/>
          <w:szCs w:val="28"/>
          <w:lang w:eastAsia="it-IT"/>
        </w:rPr>
        <w:t>l</w:t>
      </w:r>
      <w:r w:rsidR="00483BB8" w:rsidRPr="00FD70E9">
        <w:rPr>
          <w:rFonts w:ascii="Times New Roman" w:eastAsia="Times New Roman" w:hAnsi="Times New Roman" w:cs="Times New Roman"/>
          <w:bCs/>
          <w:sz w:val="28"/>
          <w:szCs w:val="28"/>
          <w:lang w:eastAsia="it-IT"/>
        </w:rPr>
        <w:t xml:space="preserve">’unzione di Betania rappresenta un gesto di venerazione nei confronti di Gesù. </w:t>
      </w:r>
      <w:r w:rsidR="00950727" w:rsidRPr="00FD70E9">
        <w:rPr>
          <w:rFonts w:ascii="Times New Roman" w:eastAsia="Times New Roman" w:hAnsi="Times New Roman" w:cs="Times New Roman"/>
          <w:bCs/>
          <w:sz w:val="28"/>
          <w:szCs w:val="28"/>
          <w:lang w:eastAsia="it-IT"/>
        </w:rPr>
        <w:t>A</w:t>
      </w:r>
      <w:r w:rsidR="006329E7" w:rsidRPr="00FD70E9">
        <w:rPr>
          <w:rFonts w:ascii="Times New Roman" w:eastAsia="Times New Roman" w:hAnsi="Times New Roman" w:cs="Times New Roman"/>
          <w:bCs/>
          <w:sz w:val="28"/>
          <w:szCs w:val="28"/>
          <w:lang w:eastAsia="it-IT"/>
        </w:rPr>
        <w:t xml:space="preserve">ssume </w:t>
      </w:r>
      <w:r w:rsidR="00950727" w:rsidRPr="00FD70E9">
        <w:rPr>
          <w:rFonts w:ascii="Times New Roman" w:eastAsia="Times New Roman" w:hAnsi="Times New Roman" w:cs="Times New Roman"/>
          <w:bCs/>
          <w:sz w:val="28"/>
          <w:szCs w:val="28"/>
          <w:lang w:eastAsia="it-IT"/>
        </w:rPr>
        <w:t xml:space="preserve">quindi </w:t>
      </w:r>
      <w:r w:rsidR="006329E7" w:rsidRPr="00FD70E9">
        <w:rPr>
          <w:rFonts w:ascii="Times New Roman" w:eastAsia="Times New Roman" w:hAnsi="Times New Roman" w:cs="Times New Roman"/>
          <w:bCs/>
          <w:sz w:val="28"/>
          <w:szCs w:val="28"/>
          <w:lang w:eastAsia="it-IT"/>
        </w:rPr>
        <w:t>fondamentale</w:t>
      </w:r>
      <w:r w:rsidR="00950727" w:rsidRPr="00FD70E9">
        <w:rPr>
          <w:rFonts w:ascii="Times New Roman" w:eastAsia="Times New Roman" w:hAnsi="Times New Roman" w:cs="Times New Roman"/>
          <w:bCs/>
          <w:sz w:val="28"/>
          <w:szCs w:val="28"/>
          <w:lang w:eastAsia="it-IT"/>
        </w:rPr>
        <w:t xml:space="preserve"> e centrale</w:t>
      </w:r>
      <w:r w:rsidR="006329E7" w:rsidRPr="00FD70E9">
        <w:rPr>
          <w:rFonts w:ascii="Times New Roman" w:eastAsia="Times New Roman" w:hAnsi="Times New Roman" w:cs="Times New Roman"/>
          <w:bCs/>
          <w:sz w:val="28"/>
          <w:szCs w:val="28"/>
          <w:lang w:eastAsia="it-IT"/>
        </w:rPr>
        <w:t xml:space="preserve"> importanza per il cristiano</w:t>
      </w:r>
      <w:r w:rsidR="00950727" w:rsidRPr="00FD70E9">
        <w:rPr>
          <w:rFonts w:ascii="Times New Roman" w:eastAsia="Times New Roman" w:hAnsi="Times New Roman" w:cs="Times New Roman"/>
          <w:bCs/>
          <w:sz w:val="28"/>
          <w:szCs w:val="28"/>
          <w:lang w:eastAsia="it-IT"/>
        </w:rPr>
        <w:t>,</w:t>
      </w:r>
      <w:r w:rsidR="006329E7" w:rsidRPr="00FD70E9">
        <w:rPr>
          <w:rFonts w:ascii="Times New Roman" w:eastAsia="Times New Roman" w:hAnsi="Times New Roman" w:cs="Times New Roman"/>
          <w:bCs/>
          <w:sz w:val="28"/>
          <w:szCs w:val="28"/>
          <w:lang w:eastAsia="it-IT"/>
        </w:rPr>
        <w:t xml:space="preserve"> l’Adorazione Eucaristica,</w:t>
      </w:r>
      <w:r w:rsidR="006329E7" w:rsidRPr="00FD70E9">
        <w:rPr>
          <w:rFonts w:ascii="Times New Roman" w:hAnsi="Times New Roman" w:cs="Times New Roman"/>
          <w:sz w:val="28"/>
          <w:szCs w:val="28"/>
        </w:rPr>
        <w:t xml:space="preserve"> </w:t>
      </w:r>
      <w:r w:rsidR="00950727" w:rsidRPr="00FD70E9">
        <w:rPr>
          <w:rFonts w:ascii="Times New Roman" w:hAnsi="Times New Roman" w:cs="Times New Roman"/>
          <w:sz w:val="28"/>
          <w:szCs w:val="28"/>
        </w:rPr>
        <w:t>un’</w:t>
      </w:r>
      <w:r w:rsidR="006329E7" w:rsidRPr="00FD70E9">
        <w:rPr>
          <w:rFonts w:ascii="Times New Roman" w:hAnsi="Times New Roman" w:cs="Times New Roman"/>
          <w:sz w:val="28"/>
          <w:szCs w:val="28"/>
        </w:rPr>
        <w:t>occasione privilegiata per contemplare il volto misericordioso del Padre”</w:t>
      </w:r>
      <w:r w:rsidR="006329E7" w:rsidRPr="00FD70E9">
        <w:rPr>
          <w:rFonts w:ascii="Times New Roman" w:eastAsia="Times New Roman" w:hAnsi="Times New Roman" w:cs="Times New Roman"/>
          <w:bCs/>
          <w:sz w:val="28"/>
          <w:szCs w:val="28"/>
          <w:lang w:eastAsia="it-IT"/>
        </w:rPr>
        <w:t xml:space="preserve">. </w:t>
      </w:r>
      <w:r w:rsidR="00950727" w:rsidRPr="00FD70E9">
        <w:rPr>
          <w:rFonts w:ascii="Times New Roman" w:eastAsia="Times New Roman" w:hAnsi="Times New Roman" w:cs="Times New Roman"/>
          <w:bCs/>
          <w:sz w:val="28"/>
          <w:szCs w:val="28"/>
          <w:lang w:eastAsia="it-IT"/>
        </w:rPr>
        <w:t xml:space="preserve">Diceva il teologo Sergio Quinzio che </w:t>
      </w:r>
      <w:r w:rsidR="00950727" w:rsidRPr="00FD70E9">
        <w:rPr>
          <w:rFonts w:ascii="Times New Roman" w:hAnsi="Times New Roman" w:cs="Times New Roman"/>
          <w:sz w:val="28"/>
          <w:szCs w:val="28"/>
        </w:rPr>
        <w:t>quello era il momento per servire Gesù.</w:t>
      </w:r>
      <w:r w:rsidR="00FD70E9">
        <w:rPr>
          <w:rFonts w:ascii="Times New Roman" w:eastAsia="Times New Roman" w:hAnsi="Times New Roman" w:cs="Times New Roman"/>
          <w:color w:val="373737"/>
          <w:sz w:val="28"/>
          <w:szCs w:val="28"/>
          <w:lang w:eastAsia="it-IT"/>
        </w:rPr>
        <w:t xml:space="preserve"> </w:t>
      </w:r>
      <w:r w:rsidR="00FD70E9" w:rsidRPr="00FD70E9">
        <w:rPr>
          <w:rFonts w:ascii="Times New Roman" w:eastAsia="Times New Roman" w:hAnsi="Times New Roman" w:cs="Times New Roman"/>
          <w:bCs/>
          <w:sz w:val="28"/>
          <w:szCs w:val="28"/>
          <w:lang w:eastAsia="it-IT"/>
        </w:rPr>
        <w:t xml:space="preserve">Avviandoci alla conclusione, penso che può essere utile riportare </w:t>
      </w:r>
      <w:r w:rsidR="00FD70E9" w:rsidRPr="00FD70E9">
        <w:rPr>
          <w:rFonts w:ascii="Times New Roman" w:eastAsia="Times New Roman" w:hAnsi="Times New Roman" w:cs="Times New Roman"/>
          <w:sz w:val="28"/>
          <w:szCs w:val="28"/>
          <w:lang w:eastAsia="it-IT"/>
        </w:rPr>
        <w:t xml:space="preserve">qualche definizione della  </w:t>
      </w:r>
      <w:r w:rsidR="00FD70E9" w:rsidRPr="00FD70E9">
        <w:rPr>
          <w:rFonts w:ascii="Times New Roman" w:hAnsi="Times New Roman" w:cs="Times New Roman"/>
          <w:sz w:val="28"/>
          <w:szCs w:val="28"/>
        </w:rPr>
        <w:t xml:space="preserve">lettera enciclica </w:t>
      </w:r>
      <w:r w:rsidR="00FD70E9" w:rsidRPr="00FD70E9">
        <w:rPr>
          <w:rFonts w:ascii="Times New Roman" w:hAnsi="Times New Roman" w:cs="Times New Roman"/>
          <w:bCs/>
          <w:i/>
          <w:iCs/>
          <w:sz w:val="28"/>
          <w:szCs w:val="28"/>
        </w:rPr>
        <w:t xml:space="preserve">ecclesia de </w:t>
      </w:r>
      <w:proofErr w:type="spellStart"/>
      <w:r w:rsidR="00FD70E9" w:rsidRPr="00FD70E9">
        <w:rPr>
          <w:rFonts w:ascii="Times New Roman" w:hAnsi="Times New Roman" w:cs="Times New Roman"/>
          <w:bCs/>
          <w:i/>
          <w:iCs/>
          <w:sz w:val="28"/>
          <w:szCs w:val="28"/>
        </w:rPr>
        <w:t>eucharistia</w:t>
      </w:r>
      <w:proofErr w:type="spellEnd"/>
      <w:r w:rsidR="00FD70E9" w:rsidRPr="00FD70E9">
        <w:rPr>
          <w:rFonts w:ascii="Times New Roman" w:hAnsi="Times New Roman" w:cs="Times New Roman"/>
          <w:sz w:val="28"/>
          <w:szCs w:val="28"/>
        </w:rPr>
        <w:t xml:space="preserve"> del sommo pontefice   </w:t>
      </w:r>
      <w:r w:rsidR="00FD70E9">
        <w:rPr>
          <w:rFonts w:ascii="Times New Roman" w:hAnsi="Times New Roman" w:cs="Times New Roman"/>
          <w:bCs/>
          <w:sz w:val="28"/>
          <w:szCs w:val="28"/>
        </w:rPr>
        <w:t>Giovanni Paolo II</w:t>
      </w:r>
      <w:r w:rsidR="00FD70E9" w:rsidRPr="00FD70E9">
        <w:rPr>
          <w:rFonts w:ascii="Times New Roman" w:hAnsi="Times New Roman" w:cs="Times New Roman"/>
          <w:sz w:val="28"/>
          <w:szCs w:val="28"/>
        </w:rPr>
        <w:t xml:space="preserve"> ai vescovi ai presbiteri e ai diaconi alle persone consacrate e a tutti i fedeli laici  sull'eucaristia nel suo rapporto con la chiesa </w:t>
      </w:r>
      <w:r w:rsidR="00FD70E9" w:rsidRPr="00FD70E9">
        <w:rPr>
          <w:rFonts w:ascii="Times New Roman" w:hAnsi="Times New Roman" w:cs="Times New Roman"/>
          <w:bCs/>
          <w:i/>
          <w:iCs/>
          <w:sz w:val="28"/>
          <w:szCs w:val="28"/>
        </w:rPr>
        <w:t>al</w:t>
      </w:r>
      <w:r w:rsidR="00FD70E9" w:rsidRPr="00FD70E9">
        <w:rPr>
          <w:rFonts w:ascii="Times New Roman" w:hAnsi="Times New Roman" w:cs="Times New Roman"/>
          <w:sz w:val="28"/>
          <w:szCs w:val="28"/>
        </w:rPr>
        <w:t xml:space="preserve"> </w:t>
      </w:r>
      <w:r w:rsidR="00FD70E9" w:rsidRPr="00FD70E9">
        <w:rPr>
          <w:rFonts w:ascii="Times New Roman" w:hAnsi="Times New Roman" w:cs="Times New Roman"/>
          <w:sz w:val="28"/>
          <w:szCs w:val="28"/>
        </w:rPr>
        <w:tab/>
      </w:r>
      <w:r w:rsidR="00FD70E9">
        <w:rPr>
          <w:rFonts w:ascii="Times New Roman" w:eastAsia="Times New Roman" w:hAnsi="Times New Roman" w:cs="Times New Roman"/>
          <w:sz w:val="28"/>
          <w:szCs w:val="28"/>
          <w:lang w:eastAsia="it-IT"/>
        </w:rPr>
        <w:t xml:space="preserve">capitolo quinto relativo al </w:t>
      </w:r>
      <w:r w:rsidR="00FD70E9" w:rsidRPr="00FD70E9">
        <w:rPr>
          <w:rFonts w:ascii="Times New Roman" w:eastAsia="Times New Roman" w:hAnsi="Times New Roman" w:cs="Times New Roman"/>
          <w:sz w:val="28"/>
          <w:szCs w:val="28"/>
          <w:lang w:eastAsia="it-IT"/>
        </w:rPr>
        <w:t>“</w:t>
      </w:r>
      <w:r w:rsidR="00FD70E9" w:rsidRPr="00FD70E9">
        <w:rPr>
          <w:rFonts w:ascii="Times New Roman" w:eastAsia="Times New Roman" w:hAnsi="Times New Roman" w:cs="Times New Roman"/>
          <w:bCs/>
          <w:sz w:val="28"/>
          <w:szCs w:val="28"/>
          <w:lang w:eastAsia="it-IT"/>
        </w:rPr>
        <w:t>il decoro</w:t>
      </w:r>
      <w:r w:rsidR="00FD70E9">
        <w:rPr>
          <w:rFonts w:ascii="Times New Roman" w:eastAsia="Times New Roman" w:hAnsi="Times New Roman" w:cs="Times New Roman"/>
          <w:bCs/>
          <w:sz w:val="28"/>
          <w:szCs w:val="28"/>
          <w:lang w:eastAsia="it-IT"/>
        </w:rPr>
        <w:t xml:space="preserve"> </w:t>
      </w:r>
      <w:r w:rsidR="00FD70E9" w:rsidRPr="00FD70E9">
        <w:rPr>
          <w:rFonts w:ascii="Times New Roman" w:eastAsia="Times New Roman" w:hAnsi="Times New Roman" w:cs="Times New Roman"/>
          <w:bCs/>
          <w:sz w:val="28"/>
          <w:szCs w:val="28"/>
          <w:lang w:eastAsia="it-IT"/>
        </w:rPr>
        <w:t>della celebrazione eucaristica”</w:t>
      </w:r>
      <w:r w:rsidR="00FD70E9" w:rsidRPr="00FD70E9">
        <w:rPr>
          <w:rFonts w:ascii="Times New Roman" w:eastAsia="Times New Roman" w:hAnsi="Times New Roman" w:cs="Times New Roman"/>
          <w:bCs/>
          <w:sz w:val="28"/>
          <w:szCs w:val="28"/>
          <w:lang w:eastAsia="it-IT"/>
        </w:rPr>
        <w:tab/>
        <w:t xml:space="preserve">paragrafi  47-48 </w:t>
      </w:r>
      <w:r w:rsidR="005B1F4C" w:rsidRPr="00FD70E9">
        <w:rPr>
          <w:rFonts w:ascii="Times New Roman" w:eastAsia="Times New Roman" w:hAnsi="Times New Roman" w:cs="Times New Roman"/>
          <w:sz w:val="28"/>
          <w:szCs w:val="28"/>
          <w:lang w:eastAsia="it-IT"/>
        </w:rPr>
        <w:t xml:space="preserve">&gt; </w:t>
      </w:r>
      <w:r w:rsidR="00685D5D" w:rsidRPr="00FD70E9">
        <w:rPr>
          <w:rFonts w:ascii="Times New Roman" w:eastAsia="Times New Roman" w:hAnsi="Times New Roman" w:cs="Times New Roman"/>
          <w:sz w:val="28"/>
          <w:szCs w:val="28"/>
          <w:lang w:eastAsia="it-IT"/>
        </w:rPr>
        <w:t xml:space="preserve">Chi legge nei Vangeli sinottici il racconto dell'istituzione eucaristica, resta colpito dalla semplicità e insieme dalla « gravità », con cui Gesù, la sera </w:t>
      </w:r>
      <w:r w:rsidR="00685D5D" w:rsidRPr="00FD70E9">
        <w:rPr>
          <w:rFonts w:ascii="Times New Roman" w:eastAsia="Times New Roman" w:hAnsi="Times New Roman" w:cs="Times New Roman"/>
          <w:sz w:val="28"/>
          <w:szCs w:val="28"/>
          <w:lang w:eastAsia="it-IT"/>
        </w:rPr>
        <w:lastRenderedPageBreak/>
        <w:t>dell'Ultima Cena, istituisce il grande Sacramento. C'è un episodio che, in certo senso, fa da preludio: è l'</w:t>
      </w:r>
      <w:r w:rsidR="00685D5D" w:rsidRPr="00FD70E9">
        <w:rPr>
          <w:rFonts w:ascii="Times New Roman" w:eastAsia="Times New Roman" w:hAnsi="Times New Roman" w:cs="Times New Roman"/>
          <w:i/>
          <w:iCs/>
          <w:sz w:val="28"/>
          <w:szCs w:val="28"/>
          <w:lang w:eastAsia="it-IT"/>
        </w:rPr>
        <w:t xml:space="preserve">unzione di </w:t>
      </w:r>
      <w:proofErr w:type="spellStart"/>
      <w:r w:rsidR="00685D5D" w:rsidRPr="00FD70E9">
        <w:rPr>
          <w:rFonts w:ascii="Times New Roman" w:eastAsia="Times New Roman" w:hAnsi="Times New Roman" w:cs="Times New Roman"/>
          <w:i/>
          <w:iCs/>
          <w:sz w:val="28"/>
          <w:szCs w:val="28"/>
          <w:lang w:eastAsia="it-IT"/>
        </w:rPr>
        <w:t>Betania</w:t>
      </w:r>
      <w:proofErr w:type="spellEnd"/>
      <w:r w:rsidR="00685D5D" w:rsidRPr="00FD70E9">
        <w:rPr>
          <w:rFonts w:ascii="Times New Roman" w:eastAsia="Times New Roman" w:hAnsi="Times New Roman" w:cs="Times New Roman"/>
          <w:sz w:val="28"/>
          <w:szCs w:val="28"/>
          <w:lang w:eastAsia="it-IT"/>
        </w:rPr>
        <w:t>.</w:t>
      </w:r>
      <w:r w:rsidR="00FD70E9">
        <w:rPr>
          <w:rFonts w:ascii="Times New Roman" w:eastAsia="Times New Roman" w:hAnsi="Times New Roman" w:cs="Times New Roman"/>
          <w:color w:val="373737"/>
          <w:sz w:val="28"/>
          <w:szCs w:val="28"/>
          <w:lang w:eastAsia="it-IT"/>
        </w:rPr>
        <w:t xml:space="preserve"> </w:t>
      </w:r>
      <w:r w:rsidR="00A6566A" w:rsidRPr="00FD70E9">
        <w:rPr>
          <w:rFonts w:ascii="Times New Roman" w:eastAsia="Times New Roman" w:hAnsi="Times New Roman" w:cs="Times New Roman"/>
          <w:sz w:val="28"/>
          <w:szCs w:val="28"/>
          <w:lang w:eastAsia="it-IT"/>
        </w:rPr>
        <w:t xml:space="preserve">47) </w:t>
      </w:r>
      <w:r w:rsidR="006E0006" w:rsidRPr="00FD70E9">
        <w:rPr>
          <w:rFonts w:ascii="Times New Roman" w:eastAsia="Times New Roman" w:hAnsi="Times New Roman" w:cs="Times New Roman"/>
          <w:sz w:val="28"/>
          <w:szCs w:val="28"/>
          <w:lang w:eastAsia="it-IT"/>
        </w:rPr>
        <w:t>Egli guarda all'evento imminente della sua morte e della sua sepoltura, e apprezza l'unzione che gli è stata praticata quale anticipazione di quell'onore di cui il suo corpo continuerà ad essere degno anche dopo la morte, indissolubilmente legato com'è al mistero della sua persona. </w:t>
      </w:r>
      <w:r w:rsidR="00A6566A" w:rsidRPr="00FD70E9">
        <w:rPr>
          <w:rFonts w:ascii="Times New Roman" w:hAnsi="Times New Roman" w:cs="Times New Roman"/>
          <w:sz w:val="28"/>
          <w:szCs w:val="28"/>
        </w:rPr>
        <w:t xml:space="preserve">48) </w:t>
      </w:r>
      <w:r w:rsidR="006E0006" w:rsidRPr="00FD70E9">
        <w:rPr>
          <w:rFonts w:ascii="Times New Roman" w:eastAsia="Times New Roman" w:hAnsi="Times New Roman" w:cs="Times New Roman"/>
          <w:sz w:val="28"/>
          <w:szCs w:val="28"/>
          <w:lang w:eastAsia="it-IT"/>
        </w:rPr>
        <w:t>Come la donna dell'unzione di Betania,</w:t>
      </w:r>
      <w:r w:rsidR="006E0006" w:rsidRPr="00FD70E9">
        <w:rPr>
          <w:rFonts w:ascii="Times New Roman" w:eastAsia="Times New Roman" w:hAnsi="Times New Roman" w:cs="Times New Roman"/>
          <w:i/>
          <w:iCs/>
          <w:sz w:val="28"/>
          <w:szCs w:val="28"/>
          <w:lang w:eastAsia="it-IT"/>
        </w:rPr>
        <w:t xml:space="preserve"> la Chiesa non ha temuto di « sprecare  »</w:t>
      </w:r>
      <w:r w:rsidR="006E0006" w:rsidRPr="00FD70E9">
        <w:rPr>
          <w:rFonts w:ascii="Times New Roman" w:eastAsia="Times New Roman" w:hAnsi="Times New Roman" w:cs="Times New Roman"/>
          <w:sz w:val="28"/>
          <w:szCs w:val="28"/>
          <w:lang w:eastAsia="it-IT"/>
        </w:rPr>
        <w:t>, investendo il meglio delle sue risorse per esprimere il suo stupore adorante di fronte al</w:t>
      </w:r>
      <w:r w:rsidR="006E0006" w:rsidRPr="00FD70E9">
        <w:rPr>
          <w:rFonts w:ascii="Times New Roman" w:eastAsia="Times New Roman" w:hAnsi="Times New Roman" w:cs="Times New Roman"/>
          <w:i/>
          <w:iCs/>
          <w:sz w:val="28"/>
          <w:szCs w:val="28"/>
          <w:lang w:eastAsia="it-IT"/>
        </w:rPr>
        <w:t xml:space="preserve"> dono incommensurabile dell'Eucaristia; </w:t>
      </w:r>
      <w:r w:rsidR="006E0006" w:rsidRPr="00FD70E9">
        <w:rPr>
          <w:rFonts w:ascii="Times New Roman" w:eastAsia="Times New Roman" w:hAnsi="Times New Roman" w:cs="Times New Roman"/>
          <w:sz w:val="28"/>
          <w:szCs w:val="28"/>
          <w:lang w:eastAsia="it-IT"/>
        </w:rPr>
        <w:t>a celebrare l'Eucaristia in un contesto degno di così grande Mistero.</w:t>
      </w:r>
      <w:r w:rsidR="00FD70E9">
        <w:rPr>
          <w:rFonts w:ascii="Times New Roman" w:eastAsia="Times New Roman" w:hAnsi="Times New Roman" w:cs="Times New Roman"/>
          <w:color w:val="373737"/>
          <w:sz w:val="28"/>
          <w:szCs w:val="28"/>
          <w:lang w:eastAsia="it-IT"/>
        </w:rPr>
        <w:t xml:space="preserve"> </w:t>
      </w:r>
      <w:r w:rsidR="006329AD" w:rsidRPr="00FD70E9">
        <w:rPr>
          <w:rFonts w:ascii="Times New Roman" w:eastAsia="Times New Roman" w:hAnsi="Times New Roman" w:cs="Times New Roman"/>
          <w:sz w:val="28"/>
          <w:szCs w:val="28"/>
          <w:lang w:eastAsia="it-IT"/>
        </w:rPr>
        <w:t>C</w:t>
      </w:r>
      <w:r w:rsidR="00434D30" w:rsidRPr="00FD70E9">
        <w:rPr>
          <w:rFonts w:ascii="Times New Roman" w:eastAsia="Times New Roman" w:hAnsi="Times New Roman" w:cs="Times New Roman"/>
          <w:sz w:val="28"/>
          <w:szCs w:val="28"/>
          <w:lang w:eastAsia="it-IT"/>
        </w:rPr>
        <w:t>onclu</w:t>
      </w:r>
      <w:r w:rsidR="006329AD" w:rsidRPr="00FD70E9">
        <w:rPr>
          <w:rFonts w:ascii="Times New Roman" w:eastAsia="Times New Roman" w:hAnsi="Times New Roman" w:cs="Times New Roman"/>
          <w:sz w:val="28"/>
          <w:szCs w:val="28"/>
          <w:lang w:eastAsia="it-IT"/>
        </w:rPr>
        <w:t>dendo</w:t>
      </w:r>
      <w:r w:rsidR="00434D30" w:rsidRPr="00FD70E9">
        <w:rPr>
          <w:rFonts w:ascii="Times New Roman" w:eastAsia="Times New Roman" w:hAnsi="Times New Roman" w:cs="Times New Roman"/>
          <w:sz w:val="28"/>
          <w:szCs w:val="28"/>
          <w:lang w:eastAsia="it-IT"/>
        </w:rPr>
        <w:t xml:space="preserve">, </w:t>
      </w:r>
      <w:r w:rsidR="005B1F4C" w:rsidRPr="00FD70E9">
        <w:rPr>
          <w:rFonts w:ascii="Times New Roman" w:eastAsia="Times New Roman" w:hAnsi="Times New Roman" w:cs="Times New Roman"/>
          <w:sz w:val="28"/>
          <w:szCs w:val="28"/>
          <w:lang w:eastAsia="it-IT"/>
        </w:rPr>
        <w:t xml:space="preserve">riconosciamo in </w:t>
      </w:r>
      <w:r w:rsidR="006329AD" w:rsidRPr="00FD70E9">
        <w:rPr>
          <w:rFonts w:ascii="Times New Roman" w:eastAsia="Times New Roman" w:hAnsi="Times New Roman" w:cs="Times New Roman"/>
          <w:sz w:val="28"/>
          <w:szCs w:val="28"/>
          <w:lang w:eastAsia="it-IT"/>
        </w:rPr>
        <w:t xml:space="preserve">Maria </w:t>
      </w:r>
      <w:r w:rsidR="00483BB8" w:rsidRPr="00FD70E9">
        <w:rPr>
          <w:rFonts w:ascii="Times New Roman" w:eastAsia="Times New Roman" w:hAnsi="Times New Roman" w:cs="Times New Roman"/>
          <w:sz w:val="28"/>
          <w:szCs w:val="28"/>
          <w:lang w:eastAsia="it-IT"/>
        </w:rPr>
        <w:t xml:space="preserve">la </w:t>
      </w:r>
      <w:r w:rsidR="00434D30" w:rsidRPr="00FD70E9">
        <w:rPr>
          <w:rFonts w:ascii="Times New Roman" w:eastAsia="Times New Roman" w:hAnsi="Times New Roman" w:cs="Times New Roman"/>
          <w:sz w:val="28"/>
          <w:szCs w:val="28"/>
          <w:lang w:eastAsia="it-IT"/>
        </w:rPr>
        <w:t xml:space="preserve">donna </w:t>
      </w:r>
      <w:r w:rsidR="00483BB8" w:rsidRPr="00FD70E9">
        <w:rPr>
          <w:rFonts w:ascii="Times New Roman" w:eastAsia="Times New Roman" w:hAnsi="Times New Roman" w:cs="Times New Roman"/>
          <w:sz w:val="28"/>
          <w:szCs w:val="28"/>
          <w:lang w:eastAsia="it-IT"/>
        </w:rPr>
        <w:t>di Betania</w:t>
      </w:r>
      <w:r w:rsidR="005B1F4C" w:rsidRPr="00FD70E9">
        <w:rPr>
          <w:rFonts w:ascii="Times New Roman" w:eastAsia="Times New Roman" w:hAnsi="Times New Roman" w:cs="Times New Roman"/>
          <w:sz w:val="28"/>
          <w:szCs w:val="28"/>
          <w:lang w:eastAsia="it-IT"/>
        </w:rPr>
        <w:t xml:space="preserve"> la capacità di aver saputo coniugare </w:t>
      </w:r>
      <w:r w:rsidR="00353FC8" w:rsidRPr="00FD70E9">
        <w:rPr>
          <w:rFonts w:ascii="Times New Roman" w:eastAsia="Times New Roman" w:hAnsi="Times New Roman" w:cs="Times New Roman"/>
          <w:sz w:val="28"/>
          <w:szCs w:val="28"/>
          <w:lang w:eastAsia="it-IT"/>
        </w:rPr>
        <w:t>l</w:t>
      </w:r>
      <w:r w:rsidR="005B1F4C" w:rsidRPr="00FD70E9">
        <w:rPr>
          <w:rFonts w:ascii="Times New Roman" w:eastAsia="Times New Roman" w:hAnsi="Times New Roman" w:cs="Times New Roman"/>
          <w:sz w:val="28"/>
          <w:szCs w:val="28"/>
          <w:lang w:eastAsia="it-IT"/>
        </w:rPr>
        <w:t>’amore per Dio e l’amore per il prossimo</w:t>
      </w:r>
      <w:r w:rsidR="00483BB8" w:rsidRPr="00FD70E9">
        <w:rPr>
          <w:rFonts w:ascii="Times New Roman" w:eastAsia="Times New Roman" w:hAnsi="Times New Roman" w:cs="Times New Roman"/>
          <w:sz w:val="28"/>
          <w:szCs w:val="28"/>
          <w:lang w:eastAsia="it-IT"/>
        </w:rPr>
        <w:t xml:space="preserve">, </w:t>
      </w:r>
      <w:r w:rsidR="00D97FFC" w:rsidRPr="00FD70E9">
        <w:rPr>
          <w:rFonts w:ascii="Times New Roman" w:eastAsia="Times New Roman" w:hAnsi="Times New Roman" w:cs="Times New Roman"/>
          <w:sz w:val="28"/>
          <w:szCs w:val="28"/>
          <w:lang w:eastAsia="it-IT"/>
        </w:rPr>
        <w:t>segno del</w:t>
      </w:r>
      <w:r w:rsidR="00434D30" w:rsidRPr="00FD70E9">
        <w:rPr>
          <w:rFonts w:ascii="Times New Roman" w:eastAsia="MS Mincho" w:hAnsi="Times New Roman" w:cs="Times New Roman"/>
          <w:bCs/>
          <w:i/>
          <w:iCs/>
          <w:sz w:val="28"/>
          <w:szCs w:val="28"/>
          <w:lang w:eastAsia="it-IT"/>
        </w:rPr>
        <w:t>l’autentica spiritualità del laico, la sua vocazione e la sua missione nella Chiesa e nel mondo.</w:t>
      </w:r>
      <w:bookmarkStart w:id="0" w:name="_GoBack"/>
      <w:bookmarkEnd w:id="0"/>
    </w:p>
    <w:p w:rsidR="00F651ED" w:rsidRDefault="00F651ED" w:rsidP="00F651ED">
      <w:pPr>
        <w:spacing w:line="360" w:lineRule="auto"/>
        <w:rPr>
          <w:rFonts w:ascii="Times New Roman" w:hAnsi="Times New Roman" w:cs="Times New Roman"/>
          <w:b/>
          <w:i/>
          <w:sz w:val="28"/>
          <w:szCs w:val="28"/>
          <w:lang w:eastAsia="it-IT"/>
        </w:rPr>
      </w:pPr>
      <w:r>
        <w:rPr>
          <w:rFonts w:ascii="Times New Roman" w:hAnsi="Times New Roman" w:cs="Times New Roman"/>
          <w:b/>
          <w:i/>
          <w:sz w:val="28"/>
          <w:szCs w:val="28"/>
          <w:lang w:eastAsia="it-IT"/>
        </w:rPr>
        <w:t>(A cura di: Gaetano Greco)</w:t>
      </w:r>
    </w:p>
    <w:p w:rsidR="00F651ED" w:rsidRPr="00F651ED" w:rsidRDefault="00F651ED" w:rsidP="00FD70E9">
      <w:pPr>
        <w:spacing w:before="100" w:beforeAutospacing="1" w:after="100" w:afterAutospacing="1" w:line="240" w:lineRule="auto"/>
        <w:jc w:val="both"/>
        <w:rPr>
          <w:rFonts w:ascii="Times New Roman" w:eastAsia="Times New Roman" w:hAnsi="Times New Roman" w:cs="Times New Roman"/>
          <w:color w:val="373737"/>
          <w:sz w:val="28"/>
          <w:szCs w:val="28"/>
          <w:lang w:eastAsia="it-IT"/>
        </w:rPr>
      </w:pPr>
    </w:p>
    <w:p w:rsidR="00FD70E9" w:rsidRPr="00FD70E9" w:rsidRDefault="00FD70E9">
      <w:pPr>
        <w:spacing w:before="120" w:after="120" w:line="240" w:lineRule="auto"/>
        <w:jc w:val="both"/>
        <w:rPr>
          <w:rFonts w:ascii="Times New Roman" w:eastAsia="MS Mincho" w:hAnsi="Times New Roman" w:cs="Times New Roman"/>
          <w:bCs/>
          <w:i/>
          <w:iCs/>
          <w:sz w:val="28"/>
          <w:szCs w:val="28"/>
          <w:lang w:eastAsia="it-IT"/>
        </w:rPr>
      </w:pPr>
    </w:p>
    <w:sectPr w:rsidR="00FD70E9" w:rsidRPr="00FD70E9" w:rsidSect="008F272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82CB4"/>
    <w:rsid w:val="00030BBB"/>
    <w:rsid w:val="0005559A"/>
    <w:rsid w:val="002F1DC8"/>
    <w:rsid w:val="003478D4"/>
    <w:rsid w:val="00353FC8"/>
    <w:rsid w:val="00385188"/>
    <w:rsid w:val="003A3BE4"/>
    <w:rsid w:val="00405DFD"/>
    <w:rsid w:val="00434D30"/>
    <w:rsid w:val="00482CB4"/>
    <w:rsid w:val="00483BB8"/>
    <w:rsid w:val="004A082C"/>
    <w:rsid w:val="004F277D"/>
    <w:rsid w:val="00516AD2"/>
    <w:rsid w:val="005B1F4C"/>
    <w:rsid w:val="006329AD"/>
    <w:rsid w:val="006329E7"/>
    <w:rsid w:val="00657237"/>
    <w:rsid w:val="00685D5D"/>
    <w:rsid w:val="006E0006"/>
    <w:rsid w:val="00772DBD"/>
    <w:rsid w:val="008F2720"/>
    <w:rsid w:val="009128A8"/>
    <w:rsid w:val="0091477A"/>
    <w:rsid w:val="0091565F"/>
    <w:rsid w:val="00950727"/>
    <w:rsid w:val="00960BDF"/>
    <w:rsid w:val="009A14F4"/>
    <w:rsid w:val="009A26CE"/>
    <w:rsid w:val="009B6301"/>
    <w:rsid w:val="00A6566A"/>
    <w:rsid w:val="00A71FE5"/>
    <w:rsid w:val="00A77374"/>
    <w:rsid w:val="00AD3E80"/>
    <w:rsid w:val="00B23974"/>
    <w:rsid w:val="00B767B2"/>
    <w:rsid w:val="00B84C6A"/>
    <w:rsid w:val="00B84EE0"/>
    <w:rsid w:val="00BD1B93"/>
    <w:rsid w:val="00BE2AE3"/>
    <w:rsid w:val="00C1187C"/>
    <w:rsid w:val="00CA1D9E"/>
    <w:rsid w:val="00CB71FC"/>
    <w:rsid w:val="00CD2DB5"/>
    <w:rsid w:val="00D22AFD"/>
    <w:rsid w:val="00D22F9F"/>
    <w:rsid w:val="00D95571"/>
    <w:rsid w:val="00D97FFC"/>
    <w:rsid w:val="00DE434B"/>
    <w:rsid w:val="00E01580"/>
    <w:rsid w:val="00E17475"/>
    <w:rsid w:val="00E45ECF"/>
    <w:rsid w:val="00F651ED"/>
    <w:rsid w:val="00FB78FA"/>
    <w:rsid w:val="00FD70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4C6A"/>
  </w:style>
  <w:style w:type="paragraph" w:styleId="Titolo1">
    <w:name w:val="heading 1"/>
    <w:basedOn w:val="Normale"/>
    <w:link w:val="Titolo1Carattere"/>
    <w:uiPriority w:val="9"/>
    <w:qFormat/>
    <w:rsid w:val="00482CB4"/>
    <w:pPr>
      <w:spacing w:before="100" w:beforeAutospacing="1" w:after="100" w:afterAutospacing="1" w:line="240" w:lineRule="auto"/>
      <w:outlineLvl w:val="0"/>
    </w:pPr>
    <w:rPr>
      <w:rFonts w:ascii="Helvetica" w:eastAsia="Times New Roman" w:hAnsi="Helvetica" w:cs="Helvetica"/>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82CB4"/>
    <w:rPr>
      <w:rFonts w:ascii="Helvetica" w:eastAsia="Times New Roman" w:hAnsi="Helvetica" w:cs="Helvetica"/>
      <w:b/>
      <w:bCs/>
      <w:kern w:val="36"/>
      <w:sz w:val="48"/>
      <w:szCs w:val="48"/>
      <w:lang w:eastAsia="it-IT"/>
    </w:rPr>
  </w:style>
  <w:style w:type="character" w:styleId="Enfasicorsivo">
    <w:name w:val="Emphasis"/>
    <w:basedOn w:val="Carpredefinitoparagrafo"/>
    <w:uiPriority w:val="20"/>
    <w:qFormat/>
    <w:rsid w:val="00482CB4"/>
    <w:rPr>
      <w:i/>
      <w:iCs/>
    </w:rPr>
  </w:style>
  <w:style w:type="paragraph" w:styleId="NormaleWeb">
    <w:name w:val="Normal (Web)"/>
    <w:basedOn w:val="Normale"/>
    <w:uiPriority w:val="99"/>
    <w:semiHidden/>
    <w:unhideWhenUsed/>
    <w:rsid w:val="00482CB4"/>
    <w:pPr>
      <w:spacing w:before="100" w:beforeAutospacing="1" w:after="390" w:line="240" w:lineRule="auto"/>
    </w:pPr>
    <w:rPr>
      <w:rFonts w:ascii="Times New Roman" w:eastAsia="Times New Roman" w:hAnsi="Times New Roman" w:cs="Times New Roman"/>
      <w:sz w:val="24"/>
      <w:szCs w:val="24"/>
      <w:lang w:eastAsia="it-IT"/>
    </w:rPr>
  </w:style>
  <w:style w:type="character" w:customStyle="1" w:styleId="sep">
    <w:name w:val="sep"/>
    <w:basedOn w:val="Carpredefinitoparagrafo"/>
    <w:rsid w:val="00482CB4"/>
  </w:style>
  <w:style w:type="character" w:customStyle="1" w:styleId="by-author2">
    <w:name w:val="by-author2"/>
    <w:basedOn w:val="Carpredefinitoparagrafo"/>
    <w:rsid w:val="00482CB4"/>
  </w:style>
  <w:style w:type="character" w:customStyle="1" w:styleId="author">
    <w:name w:val="author"/>
    <w:basedOn w:val="Carpredefinitoparagrafo"/>
    <w:rsid w:val="00482CB4"/>
  </w:style>
  <w:style w:type="character" w:customStyle="1" w:styleId="spelle">
    <w:name w:val="spelle"/>
    <w:basedOn w:val="Carpredefinitoparagrafo"/>
    <w:rsid w:val="00482CB4"/>
  </w:style>
  <w:style w:type="paragraph" w:styleId="Testofumetto">
    <w:name w:val="Balloon Text"/>
    <w:basedOn w:val="Normale"/>
    <w:link w:val="TestofumettoCarattere"/>
    <w:uiPriority w:val="99"/>
    <w:semiHidden/>
    <w:unhideWhenUsed/>
    <w:rsid w:val="009A14F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4F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10792055">
      <w:bodyDiv w:val="1"/>
      <w:marLeft w:val="0"/>
      <w:marRight w:val="0"/>
      <w:marTop w:val="0"/>
      <w:marBottom w:val="0"/>
      <w:divBdr>
        <w:top w:val="none" w:sz="0" w:space="0" w:color="auto"/>
        <w:left w:val="none" w:sz="0" w:space="0" w:color="auto"/>
        <w:bottom w:val="none" w:sz="0" w:space="0" w:color="auto"/>
        <w:right w:val="none" w:sz="0" w:space="0" w:color="auto"/>
      </w:divBdr>
    </w:div>
    <w:div w:id="1770655331">
      <w:bodyDiv w:val="1"/>
      <w:marLeft w:val="0"/>
      <w:marRight w:val="0"/>
      <w:marTop w:val="0"/>
      <w:marBottom w:val="0"/>
      <w:divBdr>
        <w:top w:val="none" w:sz="0" w:space="0" w:color="auto"/>
        <w:left w:val="none" w:sz="0" w:space="0" w:color="auto"/>
        <w:bottom w:val="none" w:sz="0" w:space="0" w:color="auto"/>
        <w:right w:val="none" w:sz="0" w:space="0" w:color="auto"/>
      </w:divBdr>
      <w:divsChild>
        <w:div w:id="900795749">
          <w:marLeft w:val="0"/>
          <w:marRight w:val="0"/>
          <w:marTop w:val="0"/>
          <w:marBottom w:val="0"/>
          <w:divBdr>
            <w:top w:val="single" w:sz="6" w:space="0" w:color="D4D4D4"/>
            <w:left w:val="single" w:sz="6" w:space="0" w:color="D4D4D4"/>
            <w:bottom w:val="single" w:sz="6" w:space="0" w:color="D4D4D4"/>
            <w:right w:val="single" w:sz="6" w:space="0" w:color="D4D4D4"/>
          </w:divBdr>
          <w:divsChild>
            <w:div w:id="1558517473">
              <w:marLeft w:val="0"/>
              <w:marRight w:val="0"/>
              <w:marTop w:val="0"/>
              <w:marBottom w:val="0"/>
              <w:divBdr>
                <w:top w:val="none" w:sz="0" w:space="0" w:color="auto"/>
                <w:left w:val="none" w:sz="0" w:space="0" w:color="auto"/>
                <w:bottom w:val="none" w:sz="0" w:space="0" w:color="auto"/>
                <w:right w:val="none" w:sz="0" w:space="0" w:color="auto"/>
              </w:divBdr>
              <w:divsChild>
                <w:div w:id="2123111318">
                  <w:marLeft w:val="7"/>
                  <w:marRight w:val="34"/>
                  <w:marTop w:val="0"/>
                  <w:marBottom w:val="0"/>
                  <w:divBdr>
                    <w:top w:val="none" w:sz="0" w:space="0" w:color="auto"/>
                    <w:left w:val="none" w:sz="0" w:space="0" w:color="auto"/>
                    <w:bottom w:val="none" w:sz="0" w:space="0" w:color="auto"/>
                    <w:right w:val="none" w:sz="0" w:space="0" w:color="auto"/>
                  </w:divBdr>
                  <w:divsChild>
                    <w:div w:id="1401371226">
                      <w:marLeft w:val="0"/>
                      <w:marRight w:val="0"/>
                      <w:marTop w:val="0"/>
                      <w:marBottom w:val="0"/>
                      <w:divBdr>
                        <w:top w:val="none" w:sz="0" w:space="0" w:color="auto"/>
                        <w:left w:val="none" w:sz="0" w:space="0" w:color="auto"/>
                        <w:bottom w:val="none" w:sz="0" w:space="0" w:color="auto"/>
                        <w:right w:val="none" w:sz="0" w:space="0" w:color="auto"/>
                      </w:divBdr>
                    </w:div>
                    <w:div w:id="7423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BF788-00D5-411E-9017-20E5AC305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1360</Words>
  <Characters>7756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GRECOGAE</dc:creator>
  <cp:lastModifiedBy>salvatore ventura</cp:lastModifiedBy>
  <cp:revision>4</cp:revision>
  <cp:lastPrinted>2017-11-23T17:15:00Z</cp:lastPrinted>
  <dcterms:created xsi:type="dcterms:W3CDTF">2017-11-23T22:48:00Z</dcterms:created>
  <dcterms:modified xsi:type="dcterms:W3CDTF">2017-11-23T23:00:00Z</dcterms:modified>
</cp:coreProperties>
</file>