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66" w:rsidRPr="0061566A" w:rsidRDefault="004600B1" w:rsidP="00B36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66A">
        <w:rPr>
          <w:rFonts w:ascii="Times New Roman" w:hAnsi="Times New Roman" w:cs="Times New Roman"/>
          <w:b/>
          <w:sz w:val="28"/>
          <w:szCs w:val="28"/>
        </w:rPr>
        <w:t>I</w:t>
      </w:r>
      <w:r w:rsidR="00B36666" w:rsidRPr="0061566A">
        <w:rPr>
          <w:rFonts w:ascii="Times New Roman" w:hAnsi="Times New Roman" w:cs="Times New Roman"/>
          <w:b/>
          <w:sz w:val="28"/>
          <w:szCs w:val="28"/>
        </w:rPr>
        <w:t>ntroduzione</w:t>
      </w:r>
      <w:r w:rsidR="006E5C96" w:rsidRPr="0061566A">
        <w:rPr>
          <w:rFonts w:ascii="Times New Roman" w:hAnsi="Times New Roman" w:cs="Times New Roman"/>
          <w:b/>
          <w:sz w:val="28"/>
          <w:szCs w:val="28"/>
        </w:rPr>
        <w:t xml:space="preserve"> al</w:t>
      </w:r>
      <w:r w:rsidR="00B36666" w:rsidRPr="0061566A">
        <w:rPr>
          <w:rFonts w:ascii="Times New Roman" w:hAnsi="Times New Roman" w:cs="Times New Roman"/>
          <w:b/>
          <w:sz w:val="28"/>
          <w:szCs w:val="28"/>
        </w:rPr>
        <w:t xml:space="preserve"> Vangelo di Giovanni</w:t>
      </w:r>
      <w:r w:rsidR="006E5C96" w:rsidRPr="00615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666" w:rsidRPr="0061566A">
        <w:rPr>
          <w:rFonts w:ascii="Times New Roman" w:hAnsi="Times New Roman" w:cs="Times New Roman"/>
          <w:b/>
          <w:sz w:val="28"/>
          <w:szCs w:val="28"/>
        </w:rPr>
        <w:t>12,1-11</w:t>
      </w:r>
    </w:p>
    <w:p w:rsidR="004600B1" w:rsidRPr="0061566A" w:rsidRDefault="00B36666" w:rsidP="00454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66A">
        <w:rPr>
          <w:rFonts w:ascii="Times New Roman" w:hAnsi="Times New Roman" w:cs="Times New Roman"/>
          <w:b/>
          <w:sz w:val="28"/>
          <w:szCs w:val="28"/>
          <w:u w:val="single"/>
        </w:rPr>
        <w:t xml:space="preserve">“L’unzione di </w:t>
      </w:r>
      <w:proofErr w:type="spellStart"/>
      <w:r w:rsidRPr="0061566A">
        <w:rPr>
          <w:rFonts w:ascii="Times New Roman" w:hAnsi="Times New Roman" w:cs="Times New Roman"/>
          <w:b/>
          <w:sz w:val="28"/>
          <w:szCs w:val="28"/>
          <w:u w:val="single"/>
        </w:rPr>
        <w:t>Betània</w:t>
      </w:r>
      <w:proofErr w:type="spellEnd"/>
      <w:r w:rsidRPr="0061566A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</w:p>
    <w:p w:rsidR="0061566A" w:rsidRPr="0061566A" w:rsidRDefault="00F31675" w:rsidP="00454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  <w:r w:rsidRPr="0061566A">
        <w:rPr>
          <w:rFonts w:ascii="Times New Roman" w:hAnsi="Times New Roman" w:cs="Times New Roman"/>
          <w:sz w:val="28"/>
          <w:szCs w:val="28"/>
          <w:lang w:eastAsia="it-IT"/>
        </w:rPr>
        <w:t>La catechesi di stasera</w:t>
      </w:r>
      <w:r w:rsidR="00B76982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 incentrata sull’unzione di </w:t>
      </w:r>
      <w:proofErr w:type="spellStart"/>
      <w:r w:rsidR="00B76982" w:rsidRPr="0061566A">
        <w:rPr>
          <w:rFonts w:ascii="Times New Roman" w:hAnsi="Times New Roman" w:cs="Times New Roman"/>
          <w:sz w:val="28"/>
          <w:szCs w:val="28"/>
          <w:lang w:eastAsia="it-IT"/>
        </w:rPr>
        <w:t>Betània</w:t>
      </w:r>
      <w:proofErr w:type="spellEnd"/>
      <w:r w:rsidRPr="0061566A">
        <w:rPr>
          <w:rFonts w:ascii="Times New Roman" w:hAnsi="Times New Roman" w:cs="Times New Roman"/>
          <w:sz w:val="28"/>
          <w:szCs w:val="28"/>
          <w:lang w:eastAsia="it-IT"/>
        </w:rPr>
        <w:t>,</w:t>
      </w:r>
      <w:r w:rsidR="00B76982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  <w:r w:rsidR="00B36666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è </w:t>
      </w:r>
      <w:r w:rsidR="00AE1D07" w:rsidRPr="0061566A">
        <w:rPr>
          <w:rFonts w:ascii="Times New Roman" w:hAnsi="Times New Roman" w:cs="Times New Roman"/>
          <w:sz w:val="28"/>
          <w:szCs w:val="28"/>
          <w:lang w:eastAsia="it-IT"/>
        </w:rPr>
        <w:t>l</w:t>
      </w:r>
      <w:r w:rsidR="00B76982" w:rsidRPr="0061566A">
        <w:rPr>
          <w:rFonts w:ascii="Times New Roman" w:hAnsi="Times New Roman" w:cs="Times New Roman"/>
          <w:sz w:val="28"/>
          <w:szCs w:val="28"/>
          <w:lang w:eastAsia="it-IT"/>
        </w:rPr>
        <w:t>e</w:t>
      </w:r>
      <w:r w:rsidR="00AE1D07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gata </w:t>
      </w:r>
      <w:r w:rsidR="00EA5E7F" w:rsidRPr="0061566A">
        <w:rPr>
          <w:rFonts w:ascii="Times New Roman" w:hAnsi="Times New Roman" w:cs="Times New Roman"/>
          <w:sz w:val="28"/>
          <w:szCs w:val="28"/>
          <w:lang w:eastAsia="it-IT"/>
        </w:rPr>
        <w:t>anche</w:t>
      </w:r>
      <w:r w:rsidR="00AE1D07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 ai successivi</w:t>
      </w:r>
      <w:r w:rsidR="00B76982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 capitoli </w:t>
      </w:r>
      <w:r w:rsidR="00AE1D07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del Vangelo di Giovanni, </w:t>
      </w:r>
      <w:r w:rsidR="00B76982" w:rsidRPr="0061566A">
        <w:rPr>
          <w:rFonts w:ascii="Times New Roman" w:hAnsi="Times New Roman" w:cs="Times New Roman"/>
          <w:sz w:val="28"/>
          <w:szCs w:val="28"/>
          <w:lang w:eastAsia="it-IT"/>
        </w:rPr>
        <w:t>la lavanda dei piedi da parte di Gesù e</w:t>
      </w:r>
      <w:r w:rsidR="00DD771E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 la sua morte in croce. </w:t>
      </w:r>
      <w:r w:rsidR="00B76982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  <w:r w:rsidR="00DD771E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Sono </w:t>
      </w:r>
      <w:r w:rsidR="006776ED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i tre avvenimenti </w:t>
      </w:r>
      <w:r w:rsidR="00DD771E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che segnano la vita di Gesù negli ultimi giorni della sua esistenza. </w:t>
      </w:r>
      <w:r w:rsidR="009B2FB2" w:rsidRPr="0061566A">
        <w:rPr>
          <w:rFonts w:ascii="Times New Roman" w:hAnsi="Times New Roman" w:cs="Times New Roman"/>
          <w:sz w:val="28"/>
          <w:szCs w:val="28"/>
          <w:lang w:eastAsia="it-IT"/>
        </w:rPr>
        <w:t>I</w:t>
      </w:r>
      <w:r w:rsidR="00697D2F" w:rsidRPr="0061566A">
        <w:rPr>
          <w:rFonts w:ascii="Times New Roman" w:hAnsi="Times New Roman" w:cs="Times New Roman"/>
          <w:sz w:val="28"/>
          <w:szCs w:val="28"/>
          <w:lang w:eastAsia="it-IT"/>
        </w:rPr>
        <w:t>l</w:t>
      </w:r>
      <w:r w:rsidR="009B041E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 cap.12 </w:t>
      </w:r>
      <w:r w:rsidR="009B2FB2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richiama l’attenzione </w:t>
      </w:r>
      <w:r w:rsidR="00852C34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su </w:t>
      </w:r>
      <w:bookmarkStart w:id="0" w:name="_GoBack"/>
      <w:bookmarkEnd w:id="0"/>
      <w:r w:rsidR="00DD771E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Maria </w:t>
      </w:r>
      <w:r w:rsidR="009B041E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che </w:t>
      </w:r>
      <w:r w:rsidR="00DD771E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cosparge di olio profumato i piedi del Signore durante il banchetto in cui è presente Lazzaro risorto dai morti; il suo gesto esprime tutta la gratitudine e la gioia per la nuova vita, la vita risorta. E Gesù interpreta quella sorprendente unzione in rapporto con la propria “sepoltura” perché è dalla sua morte che sgorga la risurrezione. Di essa è preludio quel profumo inebriante di purissimo nardo che riempie tutta la casa. L’unzione di </w:t>
      </w:r>
      <w:proofErr w:type="spellStart"/>
      <w:r w:rsidR="00DD771E" w:rsidRPr="0061566A">
        <w:rPr>
          <w:rFonts w:ascii="Times New Roman" w:hAnsi="Times New Roman" w:cs="Times New Roman"/>
          <w:sz w:val="28"/>
          <w:szCs w:val="28"/>
          <w:lang w:eastAsia="it-IT"/>
        </w:rPr>
        <w:t>Betania</w:t>
      </w:r>
      <w:proofErr w:type="spellEnd"/>
      <w:r w:rsidR="00DD771E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 prepara l’ingresso regale di Gesù a Gerusalemme che avviene “il giorno seguente”. Colui che è stato “unto” (consacrato) con olio profumato, entra a Gerusalemme come re messianico, come re muore sulla croce (</w:t>
      </w:r>
      <w:proofErr w:type="spellStart"/>
      <w:r w:rsidR="00DD771E" w:rsidRPr="0061566A">
        <w:rPr>
          <w:rFonts w:ascii="Times New Roman" w:hAnsi="Times New Roman" w:cs="Times New Roman"/>
          <w:sz w:val="28"/>
          <w:szCs w:val="28"/>
          <w:lang w:eastAsia="it-IT"/>
        </w:rPr>
        <w:t>Gv</w:t>
      </w:r>
      <w:proofErr w:type="spellEnd"/>
      <w:r w:rsidR="00DD771E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 19,17-22) e come re è sepolto (</w:t>
      </w:r>
      <w:proofErr w:type="spellStart"/>
      <w:r w:rsidR="00DD771E" w:rsidRPr="0061566A">
        <w:rPr>
          <w:rFonts w:ascii="Times New Roman" w:hAnsi="Times New Roman" w:cs="Times New Roman"/>
          <w:sz w:val="28"/>
          <w:szCs w:val="28"/>
          <w:lang w:eastAsia="it-IT"/>
        </w:rPr>
        <w:t>Gv</w:t>
      </w:r>
      <w:proofErr w:type="spellEnd"/>
      <w:r w:rsidR="00DD771E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 19,38-42). Il gesto di Maria coglie di sorpresa e sconcerta i commensali: mai visto una cosa simile! Giuda grida allo </w:t>
      </w:r>
      <w:proofErr w:type="spellStart"/>
      <w:r w:rsidR="00DD771E" w:rsidRPr="0061566A">
        <w:rPr>
          <w:rFonts w:ascii="Times New Roman" w:hAnsi="Times New Roman" w:cs="Times New Roman"/>
          <w:sz w:val="28"/>
          <w:szCs w:val="28"/>
          <w:lang w:eastAsia="it-IT"/>
        </w:rPr>
        <w:t>spreco…</w:t>
      </w:r>
      <w:proofErr w:type="spellEnd"/>
      <w:r w:rsidR="00DD771E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 Lasciala fare! Il Maestro accoglie il gesto di amore della sua discepola, approva la sua audacia e legittima quel dono totale che sa di spreco. Il gesto ha un senso profondo, cristologico ed ecclesiale. Gesù ne rileva la portata simbolica e profetica: il profumo è preludio di ciò che accadrà. La casa di </w:t>
      </w:r>
      <w:proofErr w:type="spellStart"/>
      <w:r w:rsidR="00DD771E" w:rsidRPr="0061566A">
        <w:rPr>
          <w:rFonts w:ascii="Times New Roman" w:hAnsi="Times New Roman" w:cs="Times New Roman"/>
          <w:sz w:val="28"/>
          <w:szCs w:val="28"/>
          <w:lang w:eastAsia="it-IT"/>
        </w:rPr>
        <w:t>Betania</w:t>
      </w:r>
      <w:proofErr w:type="spellEnd"/>
      <w:r w:rsidR="00DD771E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 è simbolo della comunità dei credenti, tutta impregnata della fragranza di Cristo. San Paolo parla della “fragranza della conoscenza di Cristo” che i credenti diffondono nel mondo perché “noi siamo dinanzi a Dio il profumo di Cristo” (2Cor 2,15). Nel Cantico dei Cantici il “profumo” è simbolo dell’Amato, come canta l’innamorata in apertura del poema: “Inebrianti sono i tuoi profumi per la fragranza, aroma che si spande è il tuo nome” (</w:t>
      </w:r>
      <w:proofErr w:type="spellStart"/>
      <w:r w:rsidR="00DD771E" w:rsidRPr="0061566A">
        <w:rPr>
          <w:rFonts w:ascii="Times New Roman" w:hAnsi="Times New Roman" w:cs="Times New Roman"/>
          <w:sz w:val="28"/>
          <w:szCs w:val="28"/>
          <w:lang w:eastAsia="it-IT"/>
        </w:rPr>
        <w:t>Ct</w:t>
      </w:r>
      <w:proofErr w:type="spellEnd"/>
      <w:r w:rsidR="00DD771E" w:rsidRPr="0061566A">
        <w:rPr>
          <w:rFonts w:ascii="Times New Roman" w:hAnsi="Times New Roman" w:cs="Times New Roman"/>
          <w:sz w:val="28"/>
          <w:szCs w:val="28"/>
          <w:lang w:eastAsia="it-IT"/>
        </w:rPr>
        <w:t xml:space="preserve"> 1,3). Il gesto di Maria è la più bella risposta all’amore dello Sposo che dà la sua vita.</w:t>
      </w:r>
      <w:r w:rsidR="006E5C96" w:rsidRPr="0061566A">
        <w:rPr>
          <w:rFonts w:ascii="Times New Roman" w:hAnsi="Times New Roman" w:cs="Times New Roman"/>
          <w:sz w:val="28"/>
          <w:szCs w:val="28"/>
          <w:lang w:eastAsia="it-IT"/>
        </w:rPr>
        <w:tab/>
      </w:r>
      <w:r w:rsidR="006E5C96" w:rsidRPr="0061566A">
        <w:rPr>
          <w:rFonts w:ascii="Times New Roman" w:hAnsi="Times New Roman" w:cs="Times New Roman"/>
          <w:sz w:val="28"/>
          <w:szCs w:val="28"/>
          <w:lang w:eastAsia="it-IT"/>
        </w:rPr>
        <w:tab/>
      </w:r>
    </w:p>
    <w:p w:rsidR="006E5C96" w:rsidRPr="0061566A" w:rsidRDefault="006E5C96" w:rsidP="009B2FB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it-IT"/>
        </w:rPr>
      </w:pPr>
      <w:r w:rsidRPr="0061566A">
        <w:rPr>
          <w:rFonts w:ascii="Times New Roman" w:hAnsi="Times New Roman" w:cs="Times New Roman"/>
          <w:b/>
          <w:i/>
          <w:sz w:val="28"/>
          <w:szCs w:val="28"/>
          <w:lang w:eastAsia="it-IT"/>
        </w:rPr>
        <w:t>(</w:t>
      </w:r>
      <w:r w:rsidR="00CC55CA" w:rsidRPr="0061566A">
        <w:rPr>
          <w:rFonts w:ascii="Times New Roman" w:hAnsi="Times New Roman" w:cs="Times New Roman"/>
          <w:b/>
          <w:i/>
          <w:sz w:val="28"/>
          <w:szCs w:val="28"/>
          <w:lang w:eastAsia="it-IT"/>
        </w:rPr>
        <w:t xml:space="preserve">A cura di: </w:t>
      </w:r>
      <w:r w:rsidRPr="0061566A">
        <w:rPr>
          <w:rFonts w:ascii="Times New Roman" w:hAnsi="Times New Roman" w:cs="Times New Roman"/>
          <w:b/>
          <w:i/>
          <w:sz w:val="28"/>
          <w:szCs w:val="28"/>
          <w:lang w:eastAsia="it-IT"/>
        </w:rPr>
        <w:t>Gaetano Greco)</w:t>
      </w:r>
    </w:p>
    <w:sectPr w:rsidR="006E5C96" w:rsidRPr="0061566A" w:rsidSect="009B2FB2">
      <w:pgSz w:w="11906" w:h="16838" w:code="9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48" w:rsidRDefault="00385048" w:rsidP="003345BA">
      <w:pPr>
        <w:spacing w:after="0" w:line="240" w:lineRule="auto"/>
      </w:pPr>
      <w:r>
        <w:separator/>
      </w:r>
    </w:p>
  </w:endnote>
  <w:endnote w:type="continuationSeparator" w:id="0">
    <w:p w:rsidR="00385048" w:rsidRDefault="00385048" w:rsidP="0033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48" w:rsidRDefault="00385048" w:rsidP="003345BA">
      <w:pPr>
        <w:spacing w:after="0" w:line="240" w:lineRule="auto"/>
      </w:pPr>
      <w:r>
        <w:separator/>
      </w:r>
    </w:p>
  </w:footnote>
  <w:footnote w:type="continuationSeparator" w:id="0">
    <w:p w:rsidR="00385048" w:rsidRDefault="00385048" w:rsidP="00334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B56"/>
    <w:rsid w:val="00001240"/>
    <w:rsid w:val="000542B0"/>
    <w:rsid w:val="00072C19"/>
    <w:rsid w:val="000F597E"/>
    <w:rsid w:val="00103DA8"/>
    <w:rsid w:val="00145272"/>
    <w:rsid w:val="00145B52"/>
    <w:rsid w:val="00166775"/>
    <w:rsid w:val="0019340C"/>
    <w:rsid w:val="001E1355"/>
    <w:rsid w:val="00294464"/>
    <w:rsid w:val="003345BA"/>
    <w:rsid w:val="00385048"/>
    <w:rsid w:val="00397406"/>
    <w:rsid w:val="00454FAA"/>
    <w:rsid w:val="004600B1"/>
    <w:rsid w:val="004951E3"/>
    <w:rsid w:val="00535FF1"/>
    <w:rsid w:val="0057443C"/>
    <w:rsid w:val="005C6498"/>
    <w:rsid w:val="00611B9A"/>
    <w:rsid w:val="0061566A"/>
    <w:rsid w:val="00676B56"/>
    <w:rsid w:val="006776ED"/>
    <w:rsid w:val="00683B1B"/>
    <w:rsid w:val="00694728"/>
    <w:rsid w:val="00697D2F"/>
    <w:rsid w:val="006E5C96"/>
    <w:rsid w:val="007654D2"/>
    <w:rsid w:val="007D3F7F"/>
    <w:rsid w:val="00802783"/>
    <w:rsid w:val="00852C34"/>
    <w:rsid w:val="008C7288"/>
    <w:rsid w:val="008E062E"/>
    <w:rsid w:val="0093487F"/>
    <w:rsid w:val="00961654"/>
    <w:rsid w:val="00990A68"/>
    <w:rsid w:val="009B041E"/>
    <w:rsid w:val="009B2FB2"/>
    <w:rsid w:val="00A13A78"/>
    <w:rsid w:val="00A37F9B"/>
    <w:rsid w:val="00AB54AD"/>
    <w:rsid w:val="00AE1D07"/>
    <w:rsid w:val="00AF6DD0"/>
    <w:rsid w:val="00B300BC"/>
    <w:rsid w:val="00B36666"/>
    <w:rsid w:val="00B51880"/>
    <w:rsid w:val="00B60E60"/>
    <w:rsid w:val="00B677FF"/>
    <w:rsid w:val="00B76982"/>
    <w:rsid w:val="00B858FE"/>
    <w:rsid w:val="00BD1124"/>
    <w:rsid w:val="00BE3EEA"/>
    <w:rsid w:val="00C12B76"/>
    <w:rsid w:val="00C22178"/>
    <w:rsid w:val="00C41DE1"/>
    <w:rsid w:val="00CB367D"/>
    <w:rsid w:val="00CC55CA"/>
    <w:rsid w:val="00D11501"/>
    <w:rsid w:val="00DD771E"/>
    <w:rsid w:val="00DE43FF"/>
    <w:rsid w:val="00E97E34"/>
    <w:rsid w:val="00EA5E7F"/>
    <w:rsid w:val="00F24132"/>
    <w:rsid w:val="00F31675"/>
    <w:rsid w:val="00F37E6F"/>
    <w:rsid w:val="00FA6A88"/>
    <w:rsid w:val="00FB1171"/>
    <w:rsid w:val="00FB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654"/>
  </w:style>
  <w:style w:type="paragraph" w:styleId="Titolo4">
    <w:name w:val="heading 4"/>
    <w:basedOn w:val="Normale"/>
    <w:link w:val="Titolo4Carattere"/>
    <w:uiPriority w:val="9"/>
    <w:qFormat/>
    <w:rsid w:val="00C41DE1"/>
    <w:pPr>
      <w:spacing w:before="150" w:after="150" w:line="300" w:lineRule="atLeast"/>
      <w:outlineLvl w:val="3"/>
    </w:pPr>
    <w:rPr>
      <w:rFonts w:ascii="inherit" w:eastAsia="Times New Roman" w:hAnsi="inherit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87C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87C50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C1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34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5BA"/>
  </w:style>
  <w:style w:type="paragraph" w:styleId="Pidipagina">
    <w:name w:val="footer"/>
    <w:basedOn w:val="Normale"/>
    <w:link w:val="PidipaginaCarattere"/>
    <w:uiPriority w:val="99"/>
    <w:unhideWhenUsed/>
    <w:rsid w:val="00334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5BA"/>
  </w:style>
  <w:style w:type="paragraph" w:styleId="Nessunaspaziatura">
    <w:name w:val="No Spacing"/>
    <w:uiPriority w:val="1"/>
    <w:qFormat/>
    <w:rsid w:val="00001240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001240"/>
    <w:rPr>
      <w:i/>
      <w:iCs/>
    </w:rPr>
  </w:style>
  <w:style w:type="character" w:styleId="Enfasigrassetto">
    <w:name w:val="Strong"/>
    <w:basedOn w:val="Carpredefinitoparagrafo"/>
    <w:uiPriority w:val="22"/>
    <w:qFormat/>
    <w:rsid w:val="00001240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41DE1"/>
    <w:rPr>
      <w:rFonts w:ascii="inherit" w:eastAsia="Times New Roman" w:hAnsi="inherit" w:cs="Times New Roman"/>
      <w:b/>
      <w:bCs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41DE1"/>
    <w:pPr>
      <w:spacing w:after="150" w:line="240" w:lineRule="auto"/>
    </w:pPr>
    <w:rPr>
      <w:rFonts w:ascii="Lato" w:eastAsia="Times New Roman" w:hAnsi="Lato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72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3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353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1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14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0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89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47841-0D44-41D8-A98C-1939ABCB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salvatore ventura</cp:lastModifiedBy>
  <cp:revision>4</cp:revision>
  <cp:lastPrinted>2017-11-23T16:06:00Z</cp:lastPrinted>
  <dcterms:created xsi:type="dcterms:W3CDTF">2017-11-23T22:53:00Z</dcterms:created>
  <dcterms:modified xsi:type="dcterms:W3CDTF">2017-11-23T23:00:00Z</dcterms:modified>
</cp:coreProperties>
</file>