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D8" w:rsidRPr="006A080D" w:rsidRDefault="00984ED8" w:rsidP="00984ED8">
      <w:pPr>
        <w:ind w:left="142" w:right="-427"/>
        <w:jc w:val="center"/>
        <w:rPr>
          <w:rFonts w:ascii="Times New Roman" w:hAnsi="Times New Roman" w:cs="Times New Roman"/>
          <w:b/>
        </w:rPr>
      </w:pPr>
      <w:r w:rsidRPr="006A080D">
        <w:rPr>
          <w:rFonts w:ascii="Times New Roman" w:hAnsi="Times New Roman" w:cs="Times New Roman"/>
          <w:b/>
        </w:rPr>
        <w:t>Lettera ai Romani 5,1-21</w:t>
      </w:r>
    </w:p>
    <w:p w:rsidR="00984ED8" w:rsidRPr="006A080D" w:rsidRDefault="00984ED8" w:rsidP="00984ED8">
      <w:pPr>
        <w:ind w:left="142" w:right="-427"/>
        <w:jc w:val="center"/>
        <w:rPr>
          <w:rFonts w:ascii="Times New Roman" w:hAnsi="Times New Roman" w:cs="Times New Roman"/>
        </w:rPr>
      </w:pPr>
      <w:r w:rsidRPr="006A080D">
        <w:rPr>
          <w:rFonts w:ascii="Times New Roman" w:hAnsi="Times New Roman" w:cs="Times New Roman"/>
        </w:rPr>
        <w:t>“La speranza si accende in Gesù Cristo”</w:t>
      </w:r>
    </w:p>
    <w:p w:rsidR="00B51C7F" w:rsidRPr="006A080D" w:rsidRDefault="00B51C7F" w:rsidP="00A13BE9">
      <w:pPr>
        <w:shd w:val="clear" w:color="auto" w:fill="FFFFFF"/>
        <w:spacing w:before="120" w:after="120" w:line="336" w:lineRule="atLeast"/>
        <w:jc w:val="center"/>
        <w:rPr>
          <w:rFonts w:ascii="Times New Roman" w:eastAsia="Times New Roman" w:hAnsi="Times New Roman" w:cs="Times New Roman"/>
          <w:b/>
          <w:color w:val="252525"/>
          <w:lang w:eastAsia="it-IT"/>
        </w:rPr>
      </w:pPr>
      <w:proofErr w:type="spellStart"/>
      <w:r w:rsidRPr="006A080D">
        <w:rPr>
          <w:rFonts w:ascii="Times New Roman" w:eastAsia="Times New Roman" w:hAnsi="Times New Roman" w:cs="Times New Roman"/>
          <w:b/>
          <w:color w:val="252525"/>
          <w:lang w:eastAsia="it-IT"/>
        </w:rPr>
        <w:t>Proplogo</w:t>
      </w:r>
      <w:proofErr w:type="spellEnd"/>
    </w:p>
    <w:p w:rsidR="007758CB" w:rsidRPr="006A080D" w:rsidRDefault="007758CB" w:rsidP="00A13BE9">
      <w:pPr>
        <w:shd w:val="clear" w:color="auto" w:fill="FFFFFF"/>
        <w:spacing w:before="120" w:after="120" w:line="336" w:lineRule="atLeast"/>
        <w:jc w:val="both"/>
        <w:rPr>
          <w:rFonts w:ascii="Times New Roman" w:eastAsia="Times New Roman" w:hAnsi="Times New Roman" w:cs="Times New Roman"/>
          <w:color w:val="252525"/>
          <w:lang w:eastAsia="it-IT"/>
        </w:rPr>
      </w:pPr>
      <w:r w:rsidRPr="006A080D">
        <w:rPr>
          <w:rFonts w:ascii="Times New Roman" w:eastAsia="Times New Roman" w:hAnsi="Times New Roman" w:cs="Times New Roman"/>
          <w:color w:val="252525"/>
          <w:lang w:eastAsia="it-IT"/>
        </w:rPr>
        <w:t>Nella </w:t>
      </w:r>
      <w:hyperlink r:id="rId4" w:tooltip="Teologia" w:history="1">
        <w:r w:rsidRPr="006A080D">
          <w:rPr>
            <w:rFonts w:ascii="Times New Roman" w:eastAsia="Times New Roman" w:hAnsi="Times New Roman" w:cs="Times New Roman"/>
            <w:color w:val="0B0080"/>
            <w:lang w:eastAsia="it-IT"/>
          </w:rPr>
          <w:t>teologia</w:t>
        </w:r>
      </w:hyperlink>
      <w:r w:rsidRPr="006A080D">
        <w:rPr>
          <w:rFonts w:ascii="Times New Roman" w:eastAsia="Times New Roman" w:hAnsi="Times New Roman" w:cs="Times New Roman"/>
          <w:color w:val="252525"/>
          <w:lang w:eastAsia="it-IT"/>
        </w:rPr>
        <w:t> </w:t>
      </w:r>
      <w:hyperlink r:id="rId5" w:tooltip="Cristianesimo" w:history="1">
        <w:r w:rsidRPr="006A080D">
          <w:rPr>
            <w:rFonts w:ascii="Times New Roman" w:eastAsia="Times New Roman" w:hAnsi="Times New Roman" w:cs="Times New Roman"/>
            <w:color w:val="0B0080"/>
            <w:lang w:eastAsia="it-IT"/>
          </w:rPr>
          <w:t>cristiana</w:t>
        </w:r>
      </w:hyperlink>
      <w:r w:rsidRPr="006A080D">
        <w:rPr>
          <w:rFonts w:ascii="Times New Roman" w:eastAsia="Times New Roman" w:hAnsi="Times New Roman" w:cs="Times New Roman"/>
          <w:color w:val="252525"/>
          <w:lang w:eastAsia="it-IT"/>
        </w:rPr>
        <w:t> la questione riguardante la </w:t>
      </w:r>
      <w:r w:rsidRPr="006A080D">
        <w:rPr>
          <w:rFonts w:ascii="Times New Roman" w:eastAsia="Times New Roman" w:hAnsi="Times New Roman" w:cs="Times New Roman"/>
          <w:bCs/>
          <w:color w:val="252525"/>
          <w:lang w:eastAsia="it-IT"/>
        </w:rPr>
        <w:t>giustificazione</w:t>
      </w:r>
      <w:r w:rsidRPr="006A080D">
        <w:rPr>
          <w:rFonts w:ascii="Times New Roman" w:eastAsia="Times New Roman" w:hAnsi="Times New Roman" w:cs="Times New Roman"/>
          <w:color w:val="252525"/>
          <w:lang w:eastAsia="it-IT"/>
        </w:rPr>
        <w:t> parte dal presupposto biblico che la creatura umana non è, nella sua attuale condizione, "a posto", "in linea", "giusta", rispetto ai criteri di</w:t>
      </w:r>
      <w:r w:rsidRPr="006A080D">
        <w:rPr>
          <w:rFonts w:ascii="Times New Roman" w:eastAsia="Times New Roman" w:hAnsi="Times New Roman" w:cs="Times New Roman"/>
          <w:lang w:eastAsia="it-IT"/>
        </w:rPr>
        <w:t> </w:t>
      </w:r>
      <w:hyperlink r:id="rId6" w:tooltip="Giustizia" w:history="1">
        <w:r w:rsidRPr="006A080D">
          <w:rPr>
            <w:rFonts w:ascii="Times New Roman" w:eastAsia="Times New Roman" w:hAnsi="Times New Roman" w:cs="Times New Roman"/>
            <w:lang w:eastAsia="it-IT"/>
          </w:rPr>
          <w:t>giustizia</w:t>
        </w:r>
      </w:hyperlink>
      <w:r w:rsidRPr="006A080D">
        <w:rPr>
          <w:rFonts w:ascii="Times New Roman" w:eastAsia="Times New Roman" w:hAnsi="Times New Roman" w:cs="Times New Roman"/>
          <w:color w:val="252525"/>
          <w:lang w:eastAsia="it-IT"/>
        </w:rPr>
        <w:t> stabiliti e rivelati da </w:t>
      </w:r>
      <w:hyperlink r:id="rId7" w:tooltip="Dio" w:history="1">
        <w:r w:rsidRPr="006A080D">
          <w:rPr>
            <w:rFonts w:ascii="Times New Roman" w:eastAsia="Times New Roman" w:hAnsi="Times New Roman" w:cs="Times New Roman"/>
            <w:lang w:eastAsia="it-IT"/>
          </w:rPr>
          <w:t>Dio</w:t>
        </w:r>
      </w:hyperlink>
      <w:r w:rsidRPr="006A080D">
        <w:rPr>
          <w:rFonts w:ascii="Times New Roman" w:eastAsia="Times New Roman" w:hAnsi="Times New Roman" w:cs="Times New Roman"/>
          <w:color w:val="252525"/>
          <w:lang w:eastAsia="it-IT"/>
        </w:rPr>
        <w:t> stesso, perché essa è caratterizzata dal </w:t>
      </w:r>
      <w:hyperlink r:id="rId8" w:tooltip="Peccato" w:history="1">
        <w:r w:rsidRPr="006A080D">
          <w:rPr>
            <w:rFonts w:ascii="Times New Roman" w:eastAsia="Times New Roman" w:hAnsi="Times New Roman" w:cs="Times New Roman"/>
            <w:lang w:eastAsia="it-IT"/>
          </w:rPr>
          <w:t>peccato</w:t>
        </w:r>
      </w:hyperlink>
      <w:r w:rsidRPr="006A080D">
        <w:rPr>
          <w:rFonts w:ascii="Times New Roman" w:eastAsia="Times New Roman" w:hAnsi="Times New Roman" w:cs="Times New Roman"/>
          <w:color w:val="252525"/>
          <w:lang w:eastAsia="it-IT"/>
        </w:rPr>
        <w:t>. La creatura umana, così come essa si trova, non è "accettabile" agli occhi di Dio. Ci si pone quindi il problema di </w:t>
      </w:r>
      <w:r w:rsidRPr="006A080D">
        <w:rPr>
          <w:rFonts w:ascii="Times New Roman" w:eastAsia="Times New Roman" w:hAnsi="Times New Roman" w:cs="Times New Roman"/>
          <w:bCs/>
          <w:color w:val="252525"/>
          <w:lang w:eastAsia="it-IT"/>
        </w:rPr>
        <w:t>come</w:t>
      </w:r>
      <w:r w:rsidRPr="006A080D">
        <w:rPr>
          <w:rFonts w:ascii="Times New Roman" w:eastAsia="Times New Roman" w:hAnsi="Times New Roman" w:cs="Times New Roman"/>
          <w:b/>
          <w:bCs/>
          <w:color w:val="252525"/>
          <w:lang w:eastAsia="it-IT"/>
        </w:rPr>
        <w:t xml:space="preserve"> </w:t>
      </w:r>
      <w:r w:rsidRPr="006A080D">
        <w:rPr>
          <w:rFonts w:ascii="Times New Roman" w:eastAsia="Times New Roman" w:hAnsi="Times New Roman" w:cs="Times New Roman"/>
          <w:bCs/>
          <w:color w:val="252525"/>
          <w:lang w:eastAsia="it-IT"/>
        </w:rPr>
        <w:t>essa possa tornare a diventare giusta</w:t>
      </w:r>
      <w:r w:rsidRPr="006A080D">
        <w:rPr>
          <w:rFonts w:ascii="Times New Roman" w:eastAsia="Times New Roman" w:hAnsi="Times New Roman" w:cs="Times New Roman"/>
          <w:color w:val="252525"/>
          <w:lang w:eastAsia="it-IT"/>
        </w:rPr>
        <w:t> di fronte a Dio, come essa possa essere "riabilitata".</w:t>
      </w:r>
    </w:p>
    <w:p w:rsidR="007758CB" w:rsidRDefault="007758CB" w:rsidP="00A13BE9">
      <w:pPr>
        <w:shd w:val="clear" w:color="auto" w:fill="FFFFFF"/>
        <w:spacing w:before="120" w:after="120" w:line="336" w:lineRule="atLeast"/>
        <w:jc w:val="both"/>
        <w:rPr>
          <w:rFonts w:ascii="Times New Roman" w:eastAsia="Times New Roman" w:hAnsi="Times New Roman" w:cs="Times New Roman"/>
          <w:color w:val="252525"/>
          <w:lang w:eastAsia="it-IT"/>
        </w:rPr>
      </w:pPr>
      <w:r w:rsidRPr="006A080D">
        <w:rPr>
          <w:rFonts w:ascii="Times New Roman" w:eastAsia="Times New Roman" w:hAnsi="Times New Roman" w:cs="Times New Roman"/>
          <w:color w:val="252525"/>
          <w:lang w:eastAsia="it-IT"/>
        </w:rPr>
        <w:t>La risposta a questa domanda nasce dalla </w:t>
      </w:r>
      <w:hyperlink r:id="rId9" w:tooltip="Bibbia" w:history="1">
        <w:r w:rsidRPr="006A080D">
          <w:rPr>
            <w:rFonts w:ascii="Times New Roman" w:eastAsia="Times New Roman" w:hAnsi="Times New Roman" w:cs="Times New Roman"/>
            <w:lang w:eastAsia="it-IT"/>
          </w:rPr>
          <w:t>Bibbia</w:t>
        </w:r>
      </w:hyperlink>
      <w:r w:rsidRPr="006A080D">
        <w:rPr>
          <w:rFonts w:ascii="Times New Roman" w:eastAsia="Times New Roman" w:hAnsi="Times New Roman" w:cs="Times New Roman"/>
          <w:color w:val="252525"/>
          <w:lang w:eastAsia="it-IT"/>
        </w:rPr>
        <w:t> e va cercata e trovata nella Bibbia stessa, considerata dai noi cristiani regola ul</w:t>
      </w:r>
      <w:r w:rsidR="005E6532" w:rsidRPr="006A080D">
        <w:rPr>
          <w:rFonts w:ascii="Times New Roman" w:eastAsia="Times New Roman" w:hAnsi="Times New Roman" w:cs="Times New Roman"/>
          <w:color w:val="252525"/>
          <w:lang w:eastAsia="it-IT"/>
        </w:rPr>
        <w:t>tima della fede</w:t>
      </w:r>
      <w:r w:rsidRPr="006A080D">
        <w:rPr>
          <w:rFonts w:ascii="Times New Roman" w:eastAsia="Times New Roman" w:hAnsi="Times New Roman" w:cs="Times New Roman"/>
          <w:color w:val="252525"/>
          <w:lang w:eastAsia="it-IT"/>
        </w:rPr>
        <w:t>, in quanto Parola di Dio. San Paolo ne parla nella prima lettera ai Corinzi affermando che i peccatori non erediteranno il regno dei cieli se non per mezzo della giustificazione</w:t>
      </w:r>
      <w:r w:rsidR="005E6532" w:rsidRPr="006A080D">
        <w:rPr>
          <w:rFonts w:ascii="Times New Roman" w:eastAsia="Times New Roman" w:hAnsi="Times New Roman" w:cs="Times New Roman"/>
          <w:color w:val="252525"/>
          <w:lang w:eastAsia="it-IT"/>
        </w:rPr>
        <w:t>,</w:t>
      </w:r>
      <w:r w:rsidRPr="006A080D">
        <w:rPr>
          <w:rFonts w:ascii="Times New Roman" w:eastAsia="Times New Roman" w:hAnsi="Times New Roman" w:cs="Times New Roman"/>
          <w:color w:val="252525"/>
          <w:lang w:eastAsia="it-IT"/>
        </w:rPr>
        <w:t xml:space="preserve"> accettando Cristo</w:t>
      </w:r>
      <w:r w:rsidR="005E6532" w:rsidRPr="006A080D">
        <w:rPr>
          <w:rFonts w:ascii="Times New Roman" w:eastAsia="Times New Roman" w:hAnsi="Times New Roman" w:cs="Times New Roman"/>
          <w:color w:val="252525"/>
          <w:lang w:eastAsia="it-IT"/>
        </w:rPr>
        <w:t xml:space="preserve">.  </w:t>
      </w:r>
      <w:r w:rsidRPr="006A080D">
        <w:rPr>
          <w:rFonts w:ascii="Times New Roman" w:eastAsia="Times New Roman" w:hAnsi="Times New Roman" w:cs="Times New Roman"/>
          <w:color w:val="252525"/>
          <w:lang w:eastAsia="it-IT"/>
        </w:rPr>
        <w:t>L'azione giustificante del Creatore, che è il sovrano Giudice del mondo, è sia una </w:t>
      </w:r>
      <w:hyperlink r:id="rId10" w:tooltip="Sentenza" w:history="1">
        <w:r w:rsidRPr="006A080D">
          <w:rPr>
            <w:rFonts w:ascii="Times New Roman" w:eastAsia="Times New Roman" w:hAnsi="Times New Roman" w:cs="Times New Roman"/>
            <w:lang w:eastAsia="it-IT"/>
          </w:rPr>
          <w:t>sentenza</w:t>
        </w:r>
      </w:hyperlink>
      <w:r w:rsidRPr="006A080D">
        <w:rPr>
          <w:rFonts w:ascii="Times New Roman" w:eastAsia="Times New Roman" w:hAnsi="Times New Roman" w:cs="Times New Roman"/>
          <w:color w:val="252525"/>
          <w:lang w:eastAsia="it-IT"/>
        </w:rPr>
        <w:t> che un decreto esecutivo: Dio giustifica, in primo luogo, raggiungendo il suo verd</w:t>
      </w:r>
      <w:r w:rsidR="005E6532" w:rsidRPr="006A080D">
        <w:rPr>
          <w:rFonts w:ascii="Times New Roman" w:eastAsia="Times New Roman" w:hAnsi="Times New Roman" w:cs="Times New Roman"/>
          <w:color w:val="252525"/>
          <w:lang w:eastAsia="it-IT"/>
        </w:rPr>
        <w:t>etto e poi, con azione sovrana</w:t>
      </w:r>
      <w:r w:rsidRPr="006A080D">
        <w:rPr>
          <w:rFonts w:ascii="Times New Roman" w:eastAsia="Times New Roman" w:hAnsi="Times New Roman" w:cs="Times New Roman"/>
          <w:color w:val="252525"/>
          <w:lang w:eastAsia="it-IT"/>
        </w:rPr>
        <w:t xml:space="preserve"> assicura alla persona giustificata i diritti ai quali ha titolo. </w:t>
      </w:r>
      <w:hyperlink r:id="rId11" w:tooltip="Paolo di Tarso" w:history="1">
        <w:r w:rsidRPr="006A080D">
          <w:rPr>
            <w:rFonts w:ascii="Times New Roman" w:eastAsia="Times New Roman" w:hAnsi="Times New Roman" w:cs="Times New Roman"/>
            <w:color w:val="0B0080"/>
            <w:lang w:eastAsia="it-IT"/>
          </w:rPr>
          <w:t>Paolo</w:t>
        </w:r>
      </w:hyperlink>
      <w:r w:rsidRPr="006A080D">
        <w:rPr>
          <w:rFonts w:ascii="Times New Roman" w:eastAsia="Times New Roman" w:hAnsi="Times New Roman" w:cs="Times New Roman"/>
          <w:color w:val="252525"/>
          <w:lang w:eastAsia="it-IT"/>
        </w:rPr>
        <w:t> presenta questa dottrina del giudizio in Romani 2:5-16. Il principio del giudizio sarà "esatta retribuzione". Il criterio di giudizio sarà la </w:t>
      </w:r>
      <w:hyperlink r:id="rId12" w:tooltip="Legge di Dio" w:history="1">
        <w:r w:rsidRPr="006A080D">
          <w:rPr>
            <w:rFonts w:ascii="Times New Roman" w:eastAsia="Times New Roman" w:hAnsi="Times New Roman" w:cs="Times New Roman"/>
            <w:lang w:eastAsia="it-IT"/>
          </w:rPr>
          <w:t>legge di Dio</w:t>
        </w:r>
      </w:hyperlink>
      <w:r w:rsidRPr="006A080D">
        <w:rPr>
          <w:rFonts w:ascii="Times New Roman" w:eastAsia="Times New Roman" w:hAnsi="Times New Roman" w:cs="Times New Roman"/>
          <w:color w:val="252525"/>
          <w:lang w:eastAsia="it-IT"/>
        </w:rPr>
        <w:t>. La classe dei giusti, però, sarà del tutto priva di membri. Nessuno, infatti, può o potrà mai considerarsi giusto, perché tutti hanno peccato. La prospettiva, quindi, è quella di una condanna universale, sia per gli israeliti che per i pagani, perché gli israeliti infrangono la legge non meno degli altri. Ogni essere umano è sottoposto all</w:t>
      </w:r>
      <w:r w:rsidRPr="006A080D">
        <w:rPr>
          <w:rFonts w:ascii="Times New Roman" w:eastAsia="Times New Roman" w:hAnsi="Times New Roman" w:cs="Times New Roman"/>
          <w:lang w:eastAsia="it-IT"/>
        </w:rPr>
        <w:t>'</w:t>
      </w:r>
      <w:hyperlink r:id="rId13" w:tooltip="Ira di Dio" w:history="1">
        <w:r w:rsidRPr="006A080D">
          <w:rPr>
            <w:rFonts w:ascii="Times New Roman" w:eastAsia="Times New Roman" w:hAnsi="Times New Roman" w:cs="Times New Roman"/>
            <w:lang w:eastAsia="it-IT"/>
          </w:rPr>
          <w:t>ira di Dio</w:t>
        </w:r>
      </w:hyperlink>
      <w:r w:rsidRPr="006A080D">
        <w:rPr>
          <w:rFonts w:ascii="Times New Roman" w:eastAsia="Times New Roman" w:hAnsi="Times New Roman" w:cs="Times New Roman"/>
          <w:color w:val="252525"/>
          <w:lang w:eastAsia="it-IT"/>
        </w:rPr>
        <w:t> e quindi è irreparabilmente condannato.</w:t>
      </w:r>
      <w:r w:rsidR="006A080D">
        <w:rPr>
          <w:rFonts w:ascii="Times New Roman" w:eastAsia="Times New Roman" w:hAnsi="Times New Roman" w:cs="Times New Roman"/>
          <w:color w:val="252525"/>
          <w:lang w:eastAsia="it-IT"/>
        </w:rPr>
        <w:t xml:space="preserve"> </w:t>
      </w:r>
      <w:r w:rsidRPr="006A080D">
        <w:rPr>
          <w:rFonts w:ascii="Times New Roman" w:eastAsia="Times New Roman" w:hAnsi="Times New Roman" w:cs="Times New Roman"/>
          <w:color w:val="252525"/>
          <w:lang w:eastAsia="it-IT"/>
        </w:rPr>
        <w:t>Contro questo sfondo pess</w:t>
      </w:r>
      <w:r w:rsidR="00B51C7F" w:rsidRPr="006A080D">
        <w:rPr>
          <w:rFonts w:ascii="Times New Roman" w:eastAsia="Times New Roman" w:hAnsi="Times New Roman" w:cs="Times New Roman"/>
          <w:color w:val="252525"/>
          <w:lang w:eastAsia="it-IT"/>
        </w:rPr>
        <w:t xml:space="preserve">imistico, </w:t>
      </w:r>
      <w:hyperlink r:id="rId14" w:tooltip="Paolo di Tarso" w:history="1">
        <w:r w:rsidRPr="006A080D">
          <w:rPr>
            <w:rFonts w:ascii="Times New Roman" w:eastAsia="Times New Roman" w:hAnsi="Times New Roman" w:cs="Times New Roman"/>
            <w:color w:val="0B0080"/>
            <w:lang w:eastAsia="it-IT"/>
          </w:rPr>
          <w:t>Paolo</w:t>
        </w:r>
      </w:hyperlink>
      <w:r w:rsidRPr="006A080D">
        <w:rPr>
          <w:rFonts w:ascii="Times New Roman" w:eastAsia="Times New Roman" w:hAnsi="Times New Roman" w:cs="Times New Roman"/>
          <w:color w:val="252525"/>
          <w:lang w:eastAsia="it-IT"/>
        </w:rPr>
        <w:t> proclama la giustificazione dei peccatori per grazia mediante la fede in Gesù Cristo, cioè indipendentemente da presunti meriti, demeriti o opere giuste. Questa giustificazione, sebbene collocata individualmente nel punto del tempo in cui una persona ripone la sua fede in questo annuncio è un atto di Dio, escatologico ed una volta per sempre, il giudizio finale proiettato nel presente. La sentenza giustificatrice, una volta pronunziata, è irrevocabile: </w:t>
      </w:r>
      <w:r w:rsidRPr="006A080D">
        <w:rPr>
          <w:rFonts w:ascii="Times New Roman" w:eastAsia="Times New Roman" w:hAnsi="Times New Roman" w:cs="Times New Roman"/>
          <w:i/>
          <w:iCs/>
          <w:color w:val="252525"/>
          <w:lang w:eastAsia="it-IT"/>
        </w:rPr>
        <w:t>"Tanto più dunque, essendo ora giustificati per il suo sangue, saremo per mezzo di lui salvati dall'</w:t>
      </w:r>
      <w:hyperlink r:id="rId15" w:tooltip="Ira di Dio" w:history="1">
        <w:r w:rsidRPr="006A080D">
          <w:rPr>
            <w:rFonts w:ascii="Times New Roman" w:eastAsia="Times New Roman" w:hAnsi="Times New Roman" w:cs="Times New Roman"/>
            <w:i/>
            <w:iCs/>
            <w:lang w:eastAsia="it-IT"/>
          </w:rPr>
          <w:t>ira</w:t>
        </w:r>
      </w:hyperlink>
      <w:r w:rsidRPr="006A080D">
        <w:rPr>
          <w:rFonts w:ascii="Times New Roman" w:eastAsia="Times New Roman" w:hAnsi="Times New Roman" w:cs="Times New Roman"/>
          <w:i/>
          <w:iCs/>
          <w:color w:val="252525"/>
          <w:lang w:eastAsia="it-IT"/>
        </w:rPr>
        <w:t>"</w:t>
      </w:r>
      <w:r w:rsidRPr="006A080D">
        <w:rPr>
          <w:rFonts w:ascii="Times New Roman" w:eastAsia="Times New Roman" w:hAnsi="Times New Roman" w:cs="Times New Roman"/>
          <w:color w:val="252525"/>
          <w:lang w:eastAsia="it-IT"/>
        </w:rPr>
        <w:t> . Coloro che oggi così sono accolti, saranno sicuri per sempre. La verifica a cui dovranno essere sottoposti di fronte a Cristo potrà privarli di certe ricompense, ma non dello statuto di giustificati. Cristo non metterà in questione il verdetto di giustificazione, ma lo dichiarerà, lo confermerà e lo metterà ad effetto.</w:t>
      </w:r>
      <w:r w:rsidR="006A080D">
        <w:rPr>
          <w:rFonts w:ascii="Times New Roman" w:eastAsia="Times New Roman" w:hAnsi="Times New Roman" w:cs="Times New Roman"/>
          <w:color w:val="252525"/>
          <w:lang w:eastAsia="it-IT"/>
        </w:rPr>
        <w:t xml:space="preserve"> </w:t>
      </w:r>
      <w:r w:rsidRPr="006A080D">
        <w:rPr>
          <w:rFonts w:ascii="Times New Roman" w:eastAsia="Times New Roman" w:hAnsi="Times New Roman" w:cs="Times New Roman"/>
          <w:color w:val="252525"/>
          <w:lang w:eastAsia="it-IT"/>
        </w:rPr>
        <w:t>La giustificazione comporta due aspetti. Da una parte significa il </w:t>
      </w:r>
      <w:r w:rsidRPr="006A080D">
        <w:rPr>
          <w:rFonts w:ascii="Times New Roman" w:eastAsia="Times New Roman" w:hAnsi="Times New Roman" w:cs="Times New Roman"/>
          <w:bCs/>
          <w:color w:val="252525"/>
          <w:lang w:eastAsia="it-IT"/>
        </w:rPr>
        <w:t>perdono</w:t>
      </w:r>
      <w:r w:rsidRPr="006A080D">
        <w:rPr>
          <w:rFonts w:ascii="Times New Roman" w:eastAsia="Times New Roman" w:hAnsi="Times New Roman" w:cs="Times New Roman"/>
          <w:color w:val="252525"/>
          <w:lang w:eastAsia="it-IT"/>
        </w:rPr>
        <w:t>, la remissione e la non imputabilità di tutti i peccati, riconciliazione con Dio, la fine dell'inimicizia con Lui. Dall'altro canto, significa il conferimento dello statuto di persona giusta ed il titolo a tutte le benedizioni promesse al giusto. Questo pensiero Paolo lo amplifica collegando la giustificazione all'</w:t>
      </w:r>
      <w:hyperlink r:id="rId16" w:tooltip="Adozione" w:history="1">
        <w:r w:rsidRPr="006A080D">
          <w:rPr>
            <w:rFonts w:ascii="Times New Roman" w:eastAsia="Times New Roman" w:hAnsi="Times New Roman" w:cs="Times New Roman"/>
            <w:color w:val="0B0080"/>
            <w:lang w:eastAsia="it-IT"/>
          </w:rPr>
          <w:t>adozione</w:t>
        </w:r>
      </w:hyperlink>
      <w:r w:rsidRPr="006A080D">
        <w:rPr>
          <w:rFonts w:ascii="Times New Roman" w:eastAsia="Times New Roman" w:hAnsi="Times New Roman" w:cs="Times New Roman"/>
          <w:color w:val="252525"/>
          <w:lang w:eastAsia="it-IT"/>
        </w:rPr>
        <w:t> come figli di Dio ed eredi. Parte dell'eredità la ricevono subito con il dono dello </w:t>
      </w:r>
      <w:hyperlink r:id="rId17" w:tooltip="Spirito Santo" w:history="1">
        <w:r w:rsidRPr="006A080D">
          <w:rPr>
            <w:rFonts w:ascii="Times New Roman" w:eastAsia="Times New Roman" w:hAnsi="Times New Roman" w:cs="Times New Roman"/>
            <w:color w:val="0B0080"/>
            <w:lang w:eastAsia="it-IT"/>
          </w:rPr>
          <w:t>Spirito Santo</w:t>
        </w:r>
      </w:hyperlink>
      <w:r w:rsidRPr="006A080D">
        <w:rPr>
          <w:rFonts w:ascii="Times New Roman" w:eastAsia="Times New Roman" w:hAnsi="Times New Roman" w:cs="Times New Roman"/>
          <w:color w:val="252525"/>
          <w:lang w:eastAsia="it-IT"/>
        </w:rPr>
        <w:t>, per il quale Dio "suggella" coloro che credono, pregustano la qualità della comunione con Dio che sarà compiuta nel mondo a venire e chiamata "</w:t>
      </w:r>
      <w:hyperlink r:id="rId18" w:tooltip="Vita eterna" w:history="1">
        <w:r w:rsidRPr="006A080D">
          <w:rPr>
            <w:rFonts w:ascii="Times New Roman" w:eastAsia="Times New Roman" w:hAnsi="Times New Roman" w:cs="Times New Roman"/>
            <w:color w:val="0B0080"/>
            <w:lang w:eastAsia="it-IT"/>
          </w:rPr>
          <w:t>vita eterna</w:t>
        </w:r>
      </w:hyperlink>
      <w:r w:rsidR="00B51C7F" w:rsidRPr="006A080D">
        <w:rPr>
          <w:rFonts w:ascii="Times New Roman" w:eastAsia="Times New Roman" w:hAnsi="Times New Roman" w:cs="Times New Roman"/>
          <w:color w:val="252525"/>
          <w:lang w:eastAsia="it-IT"/>
        </w:rPr>
        <w:t>"</w:t>
      </w:r>
      <w:r w:rsidRPr="006A080D">
        <w:rPr>
          <w:rFonts w:ascii="Times New Roman" w:eastAsia="Times New Roman" w:hAnsi="Times New Roman" w:cs="Times New Roman"/>
          <w:color w:val="252525"/>
          <w:lang w:eastAsia="it-IT"/>
        </w:rPr>
        <w:t>. Ecco dunque un'altra realtà escatologica proiettata nel presente: passati all'esame del giudizio di Dio, il giustificato "entra in cielo" già su questa terra. Qui ed ora, quindi, la giustificazione comporta "vita", sebbene sia solo una primizia della pienezza di vita e di gloria che costituisce "la speranza della giustizia"  promessa al giusto, a cui i figli giustificati di Dio possono aspirare.</w:t>
      </w:r>
    </w:p>
    <w:p w:rsidR="00A5440B" w:rsidRPr="00A5440B" w:rsidRDefault="00A5440B" w:rsidP="00A13BE9">
      <w:pPr>
        <w:shd w:val="clear" w:color="auto" w:fill="FFFFFF"/>
        <w:spacing w:before="120" w:after="120" w:line="336" w:lineRule="atLeast"/>
        <w:jc w:val="both"/>
        <w:rPr>
          <w:rFonts w:ascii="Times New Roman" w:eastAsia="Times New Roman" w:hAnsi="Times New Roman" w:cs="Times New Roman"/>
          <w:b/>
          <w:color w:val="252525"/>
          <w:lang w:eastAsia="it-IT"/>
        </w:rPr>
      </w:pPr>
      <w:r w:rsidRPr="00A5440B">
        <w:rPr>
          <w:rFonts w:ascii="Times New Roman" w:eastAsia="Times New Roman" w:hAnsi="Times New Roman" w:cs="Times New Roman"/>
          <w:b/>
          <w:color w:val="252525"/>
          <w:lang w:eastAsia="it-IT"/>
        </w:rPr>
        <w:t>A cura di: Salvatore Ventura</w:t>
      </w:r>
    </w:p>
    <w:p w:rsidR="007758CB" w:rsidRPr="00860C3B" w:rsidRDefault="007758CB" w:rsidP="007758CB">
      <w:pPr>
        <w:shd w:val="clear" w:color="auto" w:fill="FFFFFF"/>
        <w:spacing w:before="120" w:after="120" w:line="336" w:lineRule="atLeast"/>
        <w:rPr>
          <w:rFonts w:ascii="Arial" w:eastAsia="Times New Roman" w:hAnsi="Arial" w:cs="Arial"/>
          <w:color w:val="252525"/>
          <w:sz w:val="21"/>
          <w:szCs w:val="21"/>
          <w:lang w:eastAsia="it-IT"/>
        </w:rPr>
      </w:pPr>
    </w:p>
    <w:p w:rsidR="00A70F48" w:rsidRDefault="00A70F48"/>
    <w:sectPr w:rsidR="00A70F48" w:rsidSect="00A70F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58CB"/>
    <w:rsid w:val="00234C67"/>
    <w:rsid w:val="004D7808"/>
    <w:rsid w:val="00531D16"/>
    <w:rsid w:val="005E6532"/>
    <w:rsid w:val="006A080D"/>
    <w:rsid w:val="007758CB"/>
    <w:rsid w:val="009051B5"/>
    <w:rsid w:val="0092598D"/>
    <w:rsid w:val="00984ED8"/>
    <w:rsid w:val="00A13BE9"/>
    <w:rsid w:val="00A5440B"/>
    <w:rsid w:val="00A70F48"/>
    <w:rsid w:val="00AF753B"/>
    <w:rsid w:val="00B51C7F"/>
    <w:rsid w:val="00D829F8"/>
    <w:rsid w:val="00F15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58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eccato" TargetMode="External"/><Relationship Id="rId13" Type="http://schemas.openxmlformats.org/officeDocument/2006/relationships/hyperlink" Target="https://it.wikipedia.org/wiki/Ira_di_Dio" TargetMode="External"/><Relationship Id="rId18" Type="http://schemas.openxmlformats.org/officeDocument/2006/relationships/hyperlink" Target="https://it.wikipedia.org/wiki/Vita_eterna" TargetMode="External"/><Relationship Id="rId3" Type="http://schemas.openxmlformats.org/officeDocument/2006/relationships/webSettings" Target="webSettings.xml"/><Relationship Id="rId7" Type="http://schemas.openxmlformats.org/officeDocument/2006/relationships/hyperlink" Target="https://it.wikipedia.org/wiki/Dio" TargetMode="External"/><Relationship Id="rId12" Type="http://schemas.openxmlformats.org/officeDocument/2006/relationships/hyperlink" Target="https://it.wikipedia.org/wiki/Legge_di_Dio" TargetMode="External"/><Relationship Id="rId17" Type="http://schemas.openxmlformats.org/officeDocument/2006/relationships/hyperlink" Target="https://it.wikipedia.org/wiki/Spirito_Santo" TargetMode="External"/><Relationship Id="rId2" Type="http://schemas.openxmlformats.org/officeDocument/2006/relationships/settings" Target="settings.xml"/><Relationship Id="rId16" Type="http://schemas.openxmlformats.org/officeDocument/2006/relationships/hyperlink" Target="https://it.wikipedia.org/wiki/Adozion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Giustizia" TargetMode="External"/><Relationship Id="rId11" Type="http://schemas.openxmlformats.org/officeDocument/2006/relationships/hyperlink" Target="https://it.wikipedia.org/wiki/Paolo_di_Tarso" TargetMode="External"/><Relationship Id="rId5" Type="http://schemas.openxmlformats.org/officeDocument/2006/relationships/hyperlink" Target="https://it.wikipedia.org/wiki/Cristianesimo" TargetMode="External"/><Relationship Id="rId15" Type="http://schemas.openxmlformats.org/officeDocument/2006/relationships/hyperlink" Target="https://it.wikipedia.org/wiki/Ira_di_Dio" TargetMode="External"/><Relationship Id="rId10" Type="http://schemas.openxmlformats.org/officeDocument/2006/relationships/hyperlink" Target="https://it.wikipedia.org/wiki/Sentenza" TargetMode="External"/><Relationship Id="rId19" Type="http://schemas.openxmlformats.org/officeDocument/2006/relationships/fontTable" Target="fontTable.xml"/><Relationship Id="rId4" Type="http://schemas.openxmlformats.org/officeDocument/2006/relationships/hyperlink" Target="https://it.wikipedia.org/wiki/Teologia" TargetMode="External"/><Relationship Id="rId9" Type="http://schemas.openxmlformats.org/officeDocument/2006/relationships/hyperlink" Target="https://it.wikipedia.org/wiki/Bibbia" TargetMode="External"/><Relationship Id="rId14" Type="http://schemas.openxmlformats.org/officeDocument/2006/relationships/hyperlink" Target="https://it.wikipedia.org/wiki/Paolo_di_Tar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720</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cp:lastPrinted>2015-11-03T18:50:00Z</cp:lastPrinted>
  <dcterms:created xsi:type="dcterms:W3CDTF">2015-10-27T10:20:00Z</dcterms:created>
  <dcterms:modified xsi:type="dcterms:W3CDTF">2016-02-19T07:14:00Z</dcterms:modified>
</cp:coreProperties>
</file>